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3A6E" w14:textId="27E170CE" w:rsidR="004D422D" w:rsidRPr="00F7538D" w:rsidRDefault="00B05DBE" w:rsidP="002D677E">
      <w:pPr>
        <w:rPr>
          <w:rStyle w:val="Siln"/>
          <w:color w:val="000000"/>
          <w:sz w:val="32"/>
          <w:szCs w:val="32"/>
        </w:rPr>
      </w:pPr>
      <w:r w:rsidRPr="00F7538D">
        <w:rPr>
          <w:rStyle w:val="Siln"/>
          <w:color w:val="000000"/>
          <w:sz w:val="32"/>
          <w:szCs w:val="32"/>
        </w:rPr>
        <w:t xml:space="preserve">České </w:t>
      </w:r>
      <w:r w:rsidR="00B54419">
        <w:rPr>
          <w:rStyle w:val="Siln"/>
          <w:color w:val="000000"/>
          <w:sz w:val="32"/>
          <w:szCs w:val="32"/>
        </w:rPr>
        <w:t>technologie ve světě</w:t>
      </w:r>
      <w:r w:rsidR="007B2778" w:rsidRPr="00F7538D">
        <w:rPr>
          <w:rStyle w:val="Siln"/>
          <w:color w:val="000000"/>
          <w:sz w:val="32"/>
          <w:szCs w:val="32"/>
        </w:rPr>
        <w:t xml:space="preserve">. </w:t>
      </w:r>
      <w:r w:rsidR="00FA1902">
        <w:rPr>
          <w:rStyle w:val="Siln"/>
          <w:color w:val="000000"/>
          <w:sz w:val="32"/>
          <w:szCs w:val="32"/>
        </w:rPr>
        <w:t xml:space="preserve">Oborové mise </w:t>
      </w:r>
      <w:r w:rsidR="007B2778" w:rsidRPr="00F7538D">
        <w:rPr>
          <w:rStyle w:val="Siln"/>
          <w:color w:val="000000"/>
          <w:sz w:val="32"/>
          <w:szCs w:val="32"/>
        </w:rPr>
        <w:t xml:space="preserve">CzechTrade </w:t>
      </w:r>
      <w:r w:rsidR="00222BB0">
        <w:rPr>
          <w:rStyle w:val="Siln"/>
          <w:color w:val="000000"/>
          <w:sz w:val="32"/>
          <w:szCs w:val="32"/>
        </w:rPr>
        <w:t xml:space="preserve">jim </w:t>
      </w:r>
      <w:r w:rsidR="007B2778" w:rsidRPr="00F7538D">
        <w:rPr>
          <w:rStyle w:val="Siln"/>
          <w:color w:val="000000"/>
          <w:sz w:val="32"/>
          <w:szCs w:val="32"/>
        </w:rPr>
        <w:t>o</w:t>
      </w:r>
      <w:r w:rsidR="00FA1902">
        <w:rPr>
          <w:rStyle w:val="Siln"/>
          <w:color w:val="000000"/>
          <w:sz w:val="32"/>
          <w:szCs w:val="32"/>
        </w:rPr>
        <w:t>tevírají</w:t>
      </w:r>
      <w:r w:rsidR="007B2778" w:rsidRPr="00F7538D">
        <w:rPr>
          <w:rStyle w:val="Siln"/>
          <w:color w:val="000000"/>
          <w:sz w:val="32"/>
          <w:szCs w:val="32"/>
        </w:rPr>
        <w:t xml:space="preserve"> dveře do Evropy i Asie </w:t>
      </w:r>
    </w:p>
    <w:p w14:paraId="5C794DE8" w14:textId="77777777" w:rsidR="007B2778" w:rsidRDefault="007B2778" w:rsidP="002D677E">
      <w:pPr>
        <w:rPr>
          <w:i/>
          <w:iCs/>
        </w:rPr>
      </w:pPr>
    </w:p>
    <w:p w14:paraId="15EB660A" w14:textId="0554F1CF" w:rsidR="002D677E" w:rsidRPr="007B339C" w:rsidRDefault="002D677E" w:rsidP="002D677E">
      <w:pPr>
        <w:rPr>
          <w:i/>
          <w:iCs/>
        </w:rPr>
      </w:pPr>
      <w:r w:rsidRPr="007B339C">
        <w:rPr>
          <w:i/>
          <w:iCs/>
        </w:rPr>
        <w:t xml:space="preserve">Praha, </w:t>
      </w:r>
      <w:r w:rsidR="008E45E2">
        <w:rPr>
          <w:i/>
          <w:iCs/>
        </w:rPr>
        <w:t>2</w:t>
      </w:r>
      <w:r w:rsidR="00997B02">
        <w:rPr>
          <w:i/>
          <w:iCs/>
        </w:rPr>
        <w:t>2</w:t>
      </w:r>
      <w:r w:rsidR="00612615">
        <w:rPr>
          <w:i/>
          <w:iCs/>
        </w:rPr>
        <w:t>. července</w:t>
      </w:r>
      <w:r w:rsidRPr="007B339C">
        <w:rPr>
          <w:i/>
          <w:iCs/>
        </w:rPr>
        <w:t xml:space="preserve"> 2025</w:t>
      </w:r>
    </w:p>
    <w:p w14:paraId="7CBD6DC0" w14:textId="77777777" w:rsidR="002D677E" w:rsidRPr="002D677E" w:rsidRDefault="002D677E" w:rsidP="002D677E"/>
    <w:p w14:paraId="5954A1BB" w14:textId="6A308544" w:rsidR="008B6861" w:rsidRPr="00343A65" w:rsidRDefault="00343A65" w:rsidP="002D677E">
      <w:pPr>
        <w:rPr>
          <w:rStyle w:val="Siln"/>
          <w:color w:val="000000"/>
        </w:rPr>
      </w:pPr>
      <w:r w:rsidRPr="00343A65">
        <w:rPr>
          <w:rStyle w:val="Siln"/>
        </w:rPr>
        <w:t>Agentura CzechTrade pomáhá český</w:t>
      </w:r>
      <w:r>
        <w:rPr>
          <w:rStyle w:val="Siln"/>
        </w:rPr>
        <w:t xml:space="preserve">m </w:t>
      </w:r>
      <w:r w:rsidRPr="00343A65">
        <w:rPr>
          <w:rStyle w:val="Siln"/>
        </w:rPr>
        <w:t xml:space="preserve">firmám </w:t>
      </w:r>
      <w:r w:rsidR="00215AB2">
        <w:rPr>
          <w:rStyle w:val="Siln"/>
        </w:rPr>
        <w:t>prosazovat se na</w:t>
      </w:r>
      <w:r w:rsidRPr="00343A65">
        <w:rPr>
          <w:rStyle w:val="Siln"/>
        </w:rPr>
        <w:t xml:space="preserve"> zahraniční</w:t>
      </w:r>
      <w:r w:rsidR="00215AB2">
        <w:rPr>
          <w:rStyle w:val="Siln"/>
        </w:rPr>
        <w:t>ch</w:t>
      </w:r>
      <w:r w:rsidRPr="00343A65">
        <w:rPr>
          <w:rStyle w:val="Siln"/>
        </w:rPr>
        <w:t xml:space="preserve"> tr</w:t>
      </w:r>
      <w:r w:rsidR="00215AB2">
        <w:rPr>
          <w:rStyle w:val="Siln"/>
        </w:rPr>
        <w:t>zích</w:t>
      </w:r>
      <w:r w:rsidR="000373E4">
        <w:rPr>
          <w:rStyle w:val="Siln"/>
        </w:rPr>
        <w:t xml:space="preserve"> mimo jiné i</w:t>
      </w:r>
      <w:r w:rsidRPr="00343A65">
        <w:rPr>
          <w:rStyle w:val="Siln"/>
        </w:rPr>
        <w:t xml:space="preserve"> prostřednictvím oborových misí – jen loni zorganizovala 32 </w:t>
      </w:r>
      <w:r w:rsidR="00F22536">
        <w:rPr>
          <w:rStyle w:val="Siln"/>
        </w:rPr>
        <w:t xml:space="preserve">zahraničních </w:t>
      </w:r>
      <w:r w:rsidR="000373E4">
        <w:rPr>
          <w:rStyle w:val="Siln"/>
        </w:rPr>
        <w:t>misí</w:t>
      </w:r>
      <w:r w:rsidR="008C35F6">
        <w:rPr>
          <w:rStyle w:val="Siln"/>
        </w:rPr>
        <w:t xml:space="preserve"> </w:t>
      </w:r>
      <w:r w:rsidR="007B66AE">
        <w:rPr>
          <w:rStyle w:val="Siln"/>
        </w:rPr>
        <w:t>s účastí</w:t>
      </w:r>
      <w:r w:rsidRPr="00343A65">
        <w:rPr>
          <w:rStyle w:val="Siln"/>
        </w:rPr>
        <w:t xml:space="preserve"> 192 firem. Ty </w:t>
      </w:r>
      <w:r w:rsidR="008C35F6">
        <w:rPr>
          <w:rStyle w:val="Siln"/>
        </w:rPr>
        <w:t>firmám</w:t>
      </w:r>
      <w:r w:rsidRPr="00343A65">
        <w:rPr>
          <w:rStyle w:val="Siln"/>
        </w:rPr>
        <w:t xml:space="preserve"> otevírají přímý přístup k odběratelům, umožňují získávat zakázky a navazovat strategická partnerství. Letos se Češi představili například na prestižním veletrhu GITEX </w:t>
      </w:r>
      <w:proofErr w:type="spellStart"/>
      <w:r w:rsidRPr="00343A65">
        <w:rPr>
          <w:rStyle w:val="Siln"/>
        </w:rPr>
        <w:t>Europe</w:t>
      </w:r>
      <w:proofErr w:type="spellEnd"/>
      <w:r w:rsidRPr="00343A65">
        <w:rPr>
          <w:rStyle w:val="Siln"/>
        </w:rPr>
        <w:t xml:space="preserve"> v Berlíně, jednali s ropným gigantem SOCAR v Ázerbájdžánu a v Singapuru odstartovali unikátní AI projekt pro místní botanickou zahradu. České firmy tím rozšířily své aktivity do Evropy i jihovýchodní Asie a přinesly si nové poptávky, účast v tendrech i obchodní kontakty.</w:t>
      </w:r>
    </w:p>
    <w:p w14:paraId="7B4BC7E4" w14:textId="77777777" w:rsidR="008B6861" w:rsidRPr="002D677E" w:rsidRDefault="008B6861" w:rsidP="002D677E"/>
    <w:p w14:paraId="53F59F35" w14:textId="5F5850BB" w:rsidR="00BE5E85" w:rsidRPr="00021872" w:rsidRDefault="00BB0CC8" w:rsidP="002D677E">
      <w:pPr>
        <w:rPr>
          <w:i/>
          <w:iCs/>
        </w:rPr>
      </w:pPr>
      <w:r w:rsidRPr="00BC05AF">
        <w:rPr>
          <w:rStyle w:val="Siln"/>
          <w:b w:val="0"/>
          <w:bCs w:val="0"/>
          <w:color w:val="000000"/>
        </w:rPr>
        <w:t>Oborové mise</w:t>
      </w:r>
      <w:r w:rsidR="000373E4">
        <w:rPr>
          <w:rStyle w:val="Siln"/>
          <w:b w:val="0"/>
          <w:bCs w:val="0"/>
          <w:color w:val="000000"/>
        </w:rPr>
        <w:t xml:space="preserve"> organizované</w:t>
      </w:r>
      <w:r w:rsidRPr="00BC05AF">
        <w:rPr>
          <w:rStyle w:val="Siln"/>
          <w:b w:val="0"/>
          <w:bCs w:val="0"/>
          <w:color w:val="000000"/>
        </w:rPr>
        <w:t xml:space="preserve"> agentur</w:t>
      </w:r>
      <w:r w:rsidR="000373E4">
        <w:rPr>
          <w:rStyle w:val="Siln"/>
          <w:b w:val="0"/>
          <w:bCs w:val="0"/>
          <w:color w:val="000000"/>
        </w:rPr>
        <w:t>ou</w:t>
      </w:r>
      <w:r w:rsidR="005E0E05" w:rsidRPr="00BC05AF">
        <w:rPr>
          <w:rStyle w:val="Siln"/>
          <w:b w:val="0"/>
          <w:bCs w:val="0"/>
          <w:color w:val="000000"/>
        </w:rPr>
        <w:t xml:space="preserve"> </w:t>
      </w:r>
      <w:r w:rsidRPr="00BC05AF">
        <w:rPr>
          <w:rStyle w:val="Siln"/>
          <w:b w:val="0"/>
          <w:bCs w:val="0"/>
          <w:color w:val="000000"/>
        </w:rPr>
        <w:t xml:space="preserve">CzechTrade patří k nejefektivnějším nástrojům podpory exportu. Českým firmám pomáhají navazovat přímé kontakty s odběrateli, porozumět jejich potřebám a získat exkluzivní přístup k obchodním příležitostem. Taková spolupráce často přináší konkrétní výsledky, </w:t>
      </w:r>
      <w:r w:rsidRPr="00A224D7">
        <w:rPr>
          <w:rStyle w:val="Siln"/>
          <w:b w:val="0"/>
          <w:bCs w:val="0"/>
        </w:rPr>
        <w:t>kter</w:t>
      </w:r>
      <w:r w:rsidR="00665551" w:rsidRPr="00A224D7">
        <w:rPr>
          <w:rStyle w:val="Siln"/>
          <w:b w:val="0"/>
          <w:bCs w:val="0"/>
        </w:rPr>
        <w:t>ých</w:t>
      </w:r>
      <w:r w:rsidRPr="00A224D7">
        <w:rPr>
          <w:rStyle w:val="Siln"/>
          <w:b w:val="0"/>
          <w:bCs w:val="0"/>
        </w:rPr>
        <w:t xml:space="preserve"> by </w:t>
      </w:r>
      <w:r w:rsidR="00665551" w:rsidRPr="00A224D7">
        <w:rPr>
          <w:rStyle w:val="Siln"/>
          <w:b w:val="0"/>
          <w:bCs w:val="0"/>
        </w:rPr>
        <w:t xml:space="preserve">firmy </w:t>
      </w:r>
      <w:r w:rsidR="00E21E8C">
        <w:rPr>
          <w:rStyle w:val="Siln"/>
          <w:b w:val="0"/>
          <w:bCs w:val="0"/>
        </w:rPr>
        <w:t xml:space="preserve">běžně </w:t>
      </w:r>
      <w:r w:rsidR="00BC05AF" w:rsidRPr="00BC05AF">
        <w:rPr>
          <w:rStyle w:val="Siln"/>
          <w:b w:val="0"/>
          <w:bCs w:val="0"/>
          <w:color w:val="000000"/>
        </w:rPr>
        <w:t>dos</w:t>
      </w:r>
      <w:r w:rsidR="0023713D">
        <w:rPr>
          <w:rStyle w:val="Siln"/>
          <w:b w:val="0"/>
          <w:bCs w:val="0"/>
          <w:color w:val="000000"/>
        </w:rPr>
        <w:t>ahovaly</w:t>
      </w:r>
      <w:r w:rsidR="00BC05AF" w:rsidRPr="00BC05AF">
        <w:rPr>
          <w:rStyle w:val="Siln"/>
          <w:b w:val="0"/>
          <w:bCs w:val="0"/>
          <w:color w:val="000000"/>
        </w:rPr>
        <w:t xml:space="preserve"> mnohem složitěji</w:t>
      </w:r>
      <w:r w:rsidRPr="00BC05AF">
        <w:rPr>
          <w:rStyle w:val="Siln"/>
          <w:b w:val="0"/>
          <w:bCs w:val="0"/>
          <w:color w:val="000000"/>
        </w:rPr>
        <w:t>.</w:t>
      </w:r>
      <w:r>
        <w:rPr>
          <w:rStyle w:val="Siln"/>
          <w:color w:val="000000"/>
        </w:rPr>
        <w:t xml:space="preserve"> </w:t>
      </w:r>
      <w:r w:rsidR="004D422D" w:rsidRPr="00021872">
        <w:rPr>
          <w:i/>
          <w:iCs/>
        </w:rPr>
        <w:t>„</w:t>
      </w:r>
      <w:r w:rsidR="00021872" w:rsidRPr="00021872">
        <w:rPr>
          <w:i/>
          <w:iCs/>
        </w:rPr>
        <w:t>F</w:t>
      </w:r>
      <w:r w:rsidR="004D422D" w:rsidRPr="004D422D">
        <w:rPr>
          <w:i/>
          <w:iCs/>
        </w:rPr>
        <w:t>irmy mají možnost jít přímo k jednotlivým odběratelům</w:t>
      </w:r>
      <w:r w:rsidR="00665FF2">
        <w:rPr>
          <w:i/>
          <w:iCs/>
        </w:rPr>
        <w:t xml:space="preserve"> a</w:t>
      </w:r>
      <w:r w:rsidR="004D422D" w:rsidRPr="004D422D">
        <w:rPr>
          <w:i/>
          <w:iCs/>
        </w:rPr>
        <w:t xml:space="preserve"> získ</w:t>
      </w:r>
      <w:r w:rsidR="00E11D6F">
        <w:rPr>
          <w:i/>
          <w:iCs/>
        </w:rPr>
        <w:t xml:space="preserve">at </w:t>
      </w:r>
      <w:r w:rsidR="004D422D" w:rsidRPr="004D422D">
        <w:rPr>
          <w:i/>
          <w:iCs/>
        </w:rPr>
        <w:t>informace o širším kontextu fungování partner</w:t>
      </w:r>
      <w:r w:rsidR="00665FF2">
        <w:rPr>
          <w:i/>
          <w:iCs/>
        </w:rPr>
        <w:t xml:space="preserve">a. To </w:t>
      </w:r>
      <w:r w:rsidR="004D422D" w:rsidRPr="004D422D">
        <w:rPr>
          <w:i/>
          <w:iCs/>
        </w:rPr>
        <w:t xml:space="preserve">většinou vede k úspěšnějším výstupům. </w:t>
      </w:r>
      <w:r w:rsidR="00021872">
        <w:rPr>
          <w:i/>
          <w:iCs/>
        </w:rPr>
        <w:t>M</w:t>
      </w:r>
      <w:r w:rsidR="004D422D" w:rsidRPr="004D422D">
        <w:rPr>
          <w:i/>
          <w:iCs/>
        </w:rPr>
        <w:t>ohou projednat a prezentovat svoje nabídky v daleko větším detailu a širšímu spektru</w:t>
      </w:r>
      <w:r w:rsidR="008A1937">
        <w:rPr>
          <w:i/>
          <w:iCs/>
        </w:rPr>
        <w:t xml:space="preserve"> manažerů,</w:t>
      </w:r>
      <w:r w:rsidR="004D422D" w:rsidRPr="004D422D">
        <w:rPr>
          <w:i/>
          <w:iCs/>
        </w:rPr>
        <w:t xml:space="preserve"> nejenom nákupčím, ale například </w:t>
      </w:r>
      <w:r w:rsidR="00021872">
        <w:rPr>
          <w:i/>
          <w:iCs/>
        </w:rPr>
        <w:t xml:space="preserve">i </w:t>
      </w:r>
      <w:r w:rsidR="004D422D" w:rsidRPr="004D422D">
        <w:rPr>
          <w:i/>
          <w:iCs/>
        </w:rPr>
        <w:t>technikům a lidem, kteří tvoří celé rozhodovací schéma</w:t>
      </w:r>
      <w:r w:rsidR="004D422D" w:rsidRPr="004D422D">
        <w:t xml:space="preserve">,“ říká </w:t>
      </w:r>
      <w:r w:rsidR="004D422D" w:rsidRPr="00021872">
        <w:rPr>
          <w:b/>
          <w:bCs/>
        </w:rPr>
        <w:t>generální ředitel CzechTrade Radomil Doležal</w:t>
      </w:r>
      <w:r w:rsidR="00021872">
        <w:t>.</w:t>
      </w:r>
    </w:p>
    <w:p w14:paraId="6E8677A7" w14:textId="77777777" w:rsidR="00BE5E85" w:rsidRDefault="00BE5E85" w:rsidP="002D677E"/>
    <w:p w14:paraId="38A81679" w14:textId="0FAEB35D" w:rsidR="00021872" w:rsidRDefault="00C16D1B" w:rsidP="002D677E">
      <w:r>
        <w:t xml:space="preserve">Jen v loňském roce </w:t>
      </w:r>
      <w:r w:rsidR="006819DE">
        <w:t xml:space="preserve">uspořádal CzechTrade 32 misí pro celkem 192 firem. </w:t>
      </w:r>
      <w:r w:rsidR="0091706F">
        <w:t>Každá z misí je oborově zaměřená,</w:t>
      </w:r>
      <w:r w:rsidR="00124EA8">
        <w:t xml:space="preserve"> </w:t>
      </w:r>
      <w:r w:rsidR="00124EA8" w:rsidRPr="00124EA8">
        <w:t xml:space="preserve">například </w:t>
      </w:r>
      <w:r w:rsidR="00124EA8">
        <w:t xml:space="preserve">na </w:t>
      </w:r>
      <w:r w:rsidR="00124EA8" w:rsidRPr="00124EA8">
        <w:t>informační technologie, strojírenství, zdravotnické technologie či energetiku</w:t>
      </w:r>
      <w:r w:rsidR="00124EA8">
        <w:t xml:space="preserve"> a další obory, </w:t>
      </w:r>
      <w:r w:rsidR="007744BB">
        <w:t xml:space="preserve">všechny však </w:t>
      </w:r>
      <w:r w:rsidR="004A7F52">
        <w:t xml:space="preserve">ukazují, že české firmy </w:t>
      </w:r>
      <w:r w:rsidR="00D969E0">
        <w:t xml:space="preserve">obstojí </w:t>
      </w:r>
      <w:r w:rsidR="00E05AC6">
        <w:t xml:space="preserve">i </w:t>
      </w:r>
      <w:r w:rsidR="00805D2B">
        <w:t>v</w:t>
      </w:r>
      <w:r w:rsidR="008C1BAC">
        <w:t> těžké konkurenci</w:t>
      </w:r>
      <w:r w:rsidR="007D1256">
        <w:t xml:space="preserve"> </w:t>
      </w:r>
      <w:r w:rsidR="007D1256" w:rsidRPr="007D1256">
        <w:t>světových technologických hráčů a dokážou na globálním trhu nabídnout špičková řešení.</w:t>
      </w:r>
    </w:p>
    <w:p w14:paraId="08E966B2" w14:textId="77777777" w:rsidR="00021872" w:rsidRDefault="00021872" w:rsidP="002D677E"/>
    <w:p w14:paraId="5D8D6027" w14:textId="27FC0FBF" w:rsidR="00A224D7" w:rsidRDefault="00BA025C" w:rsidP="00FF7044">
      <w:pPr>
        <w:rPr>
          <w:b/>
          <w:bCs/>
        </w:rPr>
      </w:pPr>
      <w:r w:rsidRPr="00BA025C">
        <w:rPr>
          <w:b/>
          <w:bCs/>
        </w:rPr>
        <w:t xml:space="preserve">GITEX </w:t>
      </w:r>
      <w:proofErr w:type="spellStart"/>
      <w:r w:rsidRPr="00BA025C">
        <w:rPr>
          <w:b/>
          <w:bCs/>
        </w:rPr>
        <w:t>Europe</w:t>
      </w:r>
      <w:proofErr w:type="spellEnd"/>
      <w:r w:rsidRPr="00BA025C">
        <w:rPr>
          <w:b/>
          <w:bCs/>
        </w:rPr>
        <w:t xml:space="preserve"> 2025: </w:t>
      </w:r>
      <w:r w:rsidR="00D3781D">
        <w:rPr>
          <w:b/>
          <w:bCs/>
        </w:rPr>
        <w:t>Úspěch české technologické scény</w:t>
      </w:r>
      <w:bookmarkStart w:id="0" w:name="OLE_LINK1"/>
    </w:p>
    <w:p w14:paraId="45165ACB" w14:textId="43228383" w:rsidR="00CB1038" w:rsidRPr="007B77CF" w:rsidRDefault="008F27BC" w:rsidP="00FF7044">
      <w:r>
        <w:t>Úspěšná mise již letos proběhla například do Německa</w:t>
      </w:r>
      <w:r w:rsidR="003C29C6">
        <w:t xml:space="preserve">, která pro firmy mimo jiné zahrnovala také účast na veletrhu GITEX. </w:t>
      </w:r>
      <w:r w:rsidR="00A7620C">
        <w:t>Na</w:t>
      </w:r>
      <w:r w:rsidR="00C0132F">
        <w:t xml:space="preserve"> </w:t>
      </w:r>
      <w:r w:rsidR="00C0132F" w:rsidRPr="00C0132F">
        <w:t>jeden z největších světových veletrhů inovací, digitálních technologií a umělé inteligence</w:t>
      </w:r>
      <w:r w:rsidR="004B690B">
        <w:t xml:space="preserve"> se p</w:t>
      </w:r>
      <w:r w:rsidR="00957FB1" w:rsidRPr="00957FB1">
        <w:t xml:space="preserve">od záštitou CzechTrade </w:t>
      </w:r>
      <w:r w:rsidR="00092F13">
        <w:t xml:space="preserve">v rámci mise </w:t>
      </w:r>
      <w:r w:rsidR="00957FB1" w:rsidRPr="00957FB1">
        <w:t>vypravilo 16 českých firem, které zaujaly vysokým inovačním potenciálem a ambicemi stát se lídrem v oblasti AI a digitálních technologií.</w:t>
      </w:r>
      <w:r w:rsidR="00C707F3">
        <w:t xml:space="preserve"> </w:t>
      </w:r>
      <w:r w:rsidR="000D06B4" w:rsidRPr="00CB1038">
        <w:t>P</w:t>
      </w:r>
      <w:r w:rsidR="000D06B4" w:rsidRPr="000D06B4">
        <w:rPr>
          <w:rStyle w:val="Siln"/>
          <w:b w:val="0"/>
          <w:bCs w:val="0"/>
          <w:color w:val="000000"/>
        </w:rPr>
        <w:t xml:space="preserve">rezentovaly například řešení pro </w:t>
      </w:r>
      <w:r w:rsidR="000D06B4" w:rsidRPr="00CB1038">
        <w:t>kybernetickou bezpečnost, fintech, elektronické platby, datovou analytiku, automatizaci, e-</w:t>
      </w:r>
      <w:proofErr w:type="spellStart"/>
      <w:r w:rsidR="000D06B4" w:rsidRPr="00CB1038">
        <w:t>commerce</w:t>
      </w:r>
      <w:proofErr w:type="spellEnd"/>
      <w:r w:rsidR="000D06B4" w:rsidRPr="00CB1038">
        <w:t xml:space="preserve"> i digitální marketing</w:t>
      </w:r>
      <w:r w:rsidR="000D06B4" w:rsidRPr="0029237B">
        <w:t>.</w:t>
      </w:r>
      <w:r w:rsidR="00FF7044" w:rsidRPr="0029237B">
        <w:t xml:space="preserve"> </w:t>
      </w:r>
      <w:r w:rsidR="009509DC" w:rsidRPr="0029237B">
        <w:t>Delegaci osobně podpořili náměstek ministra průmyslu a obchodu a vládní zmocněnec pro umělou inteligenci Jan Kavalírek a také</w:t>
      </w:r>
      <w:r w:rsidR="00774DCE">
        <w:t xml:space="preserve"> </w:t>
      </w:r>
      <w:r w:rsidR="009509DC" w:rsidRPr="0029237B">
        <w:t>velvyslanec</w:t>
      </w:r>
      <w:r w:rsidR="00774DCE">
        <w:t xml:space="preserve"> České republiky </w:t>
      </w:r>
      <w:r w:rsidR="00774DCE" w:rsidRPr="00774DCE">
        <w:t>ve Spolkové republice Německo</w:t>
      </w:r>
      <w:r w:rsidR="009509DC" w:rsidRPr="0029237B">
        <w:t xml:space="preserve"> Jiří </w:t>
      </w:r>
      <w:proofErr w:type="spellStart"/>
      <w:r w:rsidR="009509DC" w:rsidRPr="0029237B">
        <w:t>Čistecký</w:t>
      </w:r>
      <w:proofErr w:type="spellEnd"/>
      <w:r w:rsidR="009509DC" w:rsidRPr="0029237B">
        <w:t>.</w:t>
      </w:r>
      <w:r w:rsidR="009509DC" w:rsidRPr="00C81871">
        <w:t xml:space="preserve"> </w:t>
      </w:r>
    </w:p>
    <w:p w14:paraId="07DC3A88" w14:textId="77777777" w:rsidR="00FF7044" w:rsidRPr="00FF7044" w:rsidRDefault="00FF7044" w:rsidP="00FF7044"/>
    <w:p w14:paraId="0FBD72F7" w14:textId="27743124" w:rsidR="00F5455C" w:rsidRDefault="00A224D7" w:rsidP="008F3EC4">
      <w:r w:rsidRPr="00A224D7">
        <w:t>Češi</w:t>
      </w:r>
      <w:r w:rsidR="004644E4" w:rsidRPr="00A224D7">
        <w:t xml:space="preserve"> </w:t>
      </w:r>
      <w:r w:rsidR="00D7072E">
        <w:t xml:space="preserve">se </w:t>
      </w:r>
      <w:r w:rsidR="004644E4" w:rsidRPr="004644E4">
        <w:t>zapojili</w:t>
      </w:r>
      <w:r w:rsidR="000358EA">
        <w:t xml:space="preserve"> také</w:t>
      </w:r>
      <w:r w:rsidR="004644E4" w:rsidRPr="004644E4">
        <w:t xml:space="preserve"> do networkingového program</w:t>
      </w:r>
      <w:r w:rsidR="00825A09">
        <w:t>u</w:t>
      </w:r>
      <w:r w:rsidR="000358EA">
        <w:t xml:space="preserve"> mise</w:t>
      </w:r>
      <w:r w:rsidR="00825A09">
        <w:t xml:space="preserve"> a </w:t>
      </w:r>
      <w:r w:rsidR="004644E4" w:rsidRPr="004644E4">
        <w:t xml:space="preserve">navštívili </w:t>
      </w:r>
      <w:r w:rsidR="001E4440" w:rsidRPr="001E4440">
        <w:t xml:space="preserve">sídlo společnosti SAP, největší softwarové firmy v Evropě, berlínské Cambridge Innovation Center (CIC) a startupový hub </w:t>
      </w:r>
      <w:proofErr w:type="spellStart"/>
      <w:r w:rsidR="001E4440" w:rsidRPr="001E4440">
        <w:t>Æthos</w:t>
      </w:r>
      <w:proofErr w:type="spellEnd"/>
      <w:r w:rsidR="001E4440" w:rsidRPr="001E4440">
        <w:t xml:space="preserve"> zaměřený na umělou inteligenci</w:t>
      </w:r>
      <w:r w:rsidR="001E4440" w:rsidRPr="0031020E">
        <w:t xml:space="preserve">. </w:t>
      </w:r>
      <w:r w:rsidR="00D92916">
        <w:t>Součástí</w:t>
      </w:r>
      <w:r w:rsidR="0031020E" w:rsidRPr="0031020E">
        <w:t xml:space="preserve"> byla návštěva Spolkového svazu umělé inteligence (</w:t>
      </w:r>
      <w:proofErr w:type="spellStart"/>
      <w:r w:rsidR="0031020E" w:rsidRPr="0031020E">
        <w:t>Bundesverband</w:t>
      </w:r>
      <w:proofErr w:type="spellEnd"/>
      <w:r w:rsidR="0031020E" w:rsidRPr="0031020E">
        <w:t xml:space="preserve"> </w:t>
      </w:r>
      <w:proofErr w:type="spellStart"/>
      <w:r w:rsidR="0031020E" w:rsidRPr="0031020E">
        <w:t>Künstliche</w:t>
      </w:r>
      <w:proofErr w:type="spellEnd"/>
      <w:r w:rsidR="0031020E" w:rsidRPr="0031020E">
        <w:t xml:space="preserve"> </w:t>
      </w:r>
      <w:proofErr w:type="spellStart"/>
      <w:r w:rsidR="0031020E" w:rsidRPr="0031020E">
        <w:t>Intelligenz</w:t>
      </w:r>
      <w:proofErr w:type="spellEnd"/>
      <w:r w:rsidR="0031020E" w:rsidRPr="0031020E">
        <w:t xml:space="preserve">), nejvýznamnější německé AI asociace. </w:t>
      </w:r>
      <w:r w:rsidR="00A24D2E" w:rsidRPr="00A24D2E">
        <w:t xml:space="preserve">Díky </w:t>
      </w:r>
      <w:r w:rsidR="004644E4" w:rsidRPr="004644E4">
        <w:t xml:space="preserve">příležitosti vystoupit </w:t>
      </w:r>
      <w:r w:rsidR="000373E4">
        <w:t>v</w:t>
      </w:r>
      <w:r w:rsidR="004644E4" w:rsidRPr="004644E4">
        <w:t xml:space="preserve"> panelech</w:t>
      </w:r>
      <w:r w:rsidR="00D31CB9">
        <w:t xml:space="preserve"> či </w:t>
      </w:r>
      <w:r w:rsidR="004644E4" w:rsidRPr="004644E4">
        <w:t xml:space="preserve">workshopech </w:t>
      </w:r>
      <w:r w:rsidR="00A24D2E">
        <w:t xml:space="preserve">se </w:t>
      </w:r>
      <w:r w:rsidR="004644E4" w:rsidRPr="004644E4">
        <w:t xml:space="preserve">propojili s mezinárodními </w:t>
      </w:r>
      <w:proofErr w:type="spellStart"/>
      <w:r w:rsidR="004644E4" w:rsidRPr="004644E4">
        <w:t>resellery</w:t>
      </w:r>
      <w:proofErr w:type="spellEnd"/>
      <w:r w:rsidR="004644E4" w:rsidRPr="004644E4">
        <w:t xml:space="preserve"> a zákazníky. </w:t>
      </w:r>
      <w:r w:rsidR="00A24D2E" w:rsidRPr="00A24D2E">
        <w:t xml:space="preserve">Své projekty zde firmy prezentovaly formou krátkých </w:t>
      </w:r>
      <w:proofErr w:type="spellStart"/>
      <w:r w:rsidR="00A24D2E" w:rsidRPr="00A24D2E">
        <w:t>pitchů</w:t>
      </w:r>
      <w:proofErr w:type="spellEnd"/>
      <w:r w:rsidR="00A24D2E">
        <w:t>.</w:t>
      </w:r>
      <w:r w:rsidR="00A24D2E" w:rsidRPr="004644E4">
        <w:t xml:space="preserve"> </w:t>
      </w:r>
      <w:r w:rsidR="004644E4" w:rsidRPr="0079423B">
        <w:rPr>
          <w:i/>
          <w:iCs/>
        </w:rPr>
        <w:t>„Díky akci jsme</w:t>
      </w:r>
      <w:r w:rsidR="009676C2">
        <w:rPr>
          <w:i/>
          <w:iCs/>
        </w:rPr>
        <w:t xml:space="preserve"> vedle regionu DACH</w:t>
      </w:r>
      <w:r w:rsidR="004644E4" w:rsidRPr="0079423B">
        <w:rPr>
          <w:i/>
          <w:iCs/>
        </w:rPr>
        <w:t xml:space="preserve"> našli</w:t>
      </w:r>
      <w:r w:rsidR="009676C2">
        <w:rPr>
          <w:i/>
          <w:iCs/>
        </w:rPr>
        <w:t xml:space="preserve"> partnery</w:t>
      </w:r>
      <w:r w:rsidR="004644E4" w:rsidRPr="0079423B">
        <w:rPr>
          <w:i/>
          <w:iCs/>
        </w:rPr>
        <w:t xml:space="preserve"> </w:t>
      </w:r>
      <w:r w:rsidR="006C7CE8">
        <w:rPr>
          <w:i/>
          <w:iCs/>
        </w:rPr>
        <w:t xml:space="preserve">i </w:t>
      </w:r>
      <w:r w:rsidR="004644E4" w:rsidRPr="0079423B">
        <w:rPr>
          <w:i/>
          <w:iCs/>
        </w:rPr>
        <w:t>v Nigérii a Keni</w:t>
      </w:r>
      <w:r w:rsidR="006C7CE8">
        <w:rPr>
          <w:i/>
          <w:iCs/>
        </w:rPr>
        <w:t>.</w:t>
      </w:r>
      <w:r w:rsidR="004644E4" w:rsidRPr="0079423B">
        <w:rPr>
          <w:i/>
          <w:iCs/>
        </w:rPr>
        <w:t xml:space="preserve"> </w:t>
      </w:r>
      <w:r w:rsidR="006C7CE8">
        <w:rPr>
          <w:i/>
          <w:iCs/>
        </w:rPr>
        <w:t>S</w:t>
      </w:r>
      <w:r w:rsidR="004644E4" w:rsidRPr="0079423B">
        <w:rPr>
          <w:i/>
          <w:iCs/>
        </w:rPr>
        <w:t>oukromá univerzita v Hamburku chce náš systém využívat jak pro interní potřeby, tak ve výuce studentů,“</w:t>
      </w:r>
      <w:r w:rsidR="004644E4" w:rsidRPr="004644E4">
        <w:t xml:space="preserve"> potvrzuje </w:t>
      </w:r>
      <w:r w:rsidR="004644E4" w:rsidRPr="00D914C8">
        <w:rPr>
          <w:b/>
          <w:bCs/>
        </w:rPr>
        <w:t xml:space="preserve">Petr Chmelař, zakladatel firmy </w:t>
      </w:r>
      <w:proofErr w:type="spellStart"/>
      <w:r w:rsidR="004644E4" w:rsidRPr="00D914C8">
        <w:rPr>
          <w:b/>
          <w:bCs/>
        </w:rPr>
        <w:t>Resistine</w:t>
      </w:r>
      <w:proofErr w:type="spellEnd"/>
      <w:r w:rsidR="00835721">
        <w:t xml:space="preserve">, přední české kybernetické společnosti, jež se </w:t>
      </w:r>
      <w:r w:rsidR="00D914C8">
        <w:t>mise zúčastnila.</w:t>
      </w:r>
      <w:bookmarkEnd w:id="0"/>
    </w:p>
    <w:p w14:paraId="00C4B1C8" w14:textId="415AED3B" w:rsidR="009676C2" w:rsidRPr="00D404D6" w:rsidRDefault="009676C2" w:rsidP="00C81871">
      <w:pPr>
        <w:pStyle w:val="Normlnweb"/>
        <w:rPr>
          <w:rFonts w:ascii="Calibri" w:eastAsiaTheme="minorHAnsi" w:hAnsi="Calibri" w:cs="Calibri"/>
          <w:sz w:val="22"/>
          <w:szCs w:val="22"/>
          <w:lang w:eastAsia="en-US"/>
        </w:rPr>
      </w:pPr>
      <w:r w:rsidRPr="00D404D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lastRenderedPageBreak/>
        <w:t>„</w:t>
      </w:r>
      <w:r w:rsidR="00F0615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Celou misi jsme od za</w:t>
      </w:r>
      <w:r w:rsidRPr="00D404D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čátku koncipovali tak, aby české firmy získaly ucelený přehled o technologickém ekosystému v Německu a otevřeli jsme dveře tam, kam by se firmy samostatně dostávaly jen velmi obtížně. Je skvělé vidět, že už první den na </w:t>
      </w:r>
      <w:proofErr w:type="spellStart"/>
      <w:r w:rsidRPr="00D404D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Gitex</w:t>
      </w:r>
      <w:proofErr w:type="spellEnd"/>
      <w:r w:rsidRPr="00D404D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přinesl konkrétní výsledky a nová obchodní partnerství. Potvrzuje se tak, že akce v Německu mají výrazný mezinárodní dosah a pro české společnosti s inovativními řešeními mohou být vstupní branou i do dalších světových trhů,“ </w:t>
      </w:r>
      <w:r w:rsidRPr="00C81871">
        <w:rPr>
          <w:rFonts w:ascii="Calibri" w:eastAsiaTheme="minorHAnsi" w:hAnsi="Calibri" w:cs="Calibri"/>
          <w:sz w:val="22"/>
          <w:szCs w:val="22"/>
          <w:lang w:eastAsia="en-US"/>
        </w:rPr>
        <w:t xml:space="preserve">říká </w:t>
      </w:r>
      <w:r w:rsidRPr="00C8187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Adam Jareš, ředitel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regionálního centra</w:t>
      </w:r>
      <w:r w:rsidRPr="00C8187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CzechTrade 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pro Střední Evropu</w:t>
      </w:r>
      <w:r w:rsidRPr="00C8187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</w:t>
      </w:r>
    </w:p>
    <w:p w14:paraId="269E9759" w14:textId="4AC5D783" w:rsidR="00D404D6" w:rsidRPr="00D404D6" w:rsidRDefault="00BA025C" w:rsidP="008F3EC4">
      <w:pPr>
        <w:rPr>
          <w:b/>
          <w:bCs/>
        </w:rPr>
      </w:pPr>
      <w:r w:rsidRPr="00BA025C">
        <w:rPr>
          <w:b/>
          <w:bCs/>
        </w:rPr>
        <w:t xml:space="preserve">Mise Ázerbájdžán: Česká řešení pro </w:t>
      </w:r>
      <w:r w:rsidR="008057B6">
        <w:rPr>
          <w:b/>
          <w:bCs/>
        </w:rPr>
        <w:t xml:space="preserve">zakavkazský </w:t>
      </w:r>
      <w:r w:rsidR="00184DC0">
        <w:rPr>
          <w:b/>
          <w:bCs/>
        </w:rPr>
        <w:t>ropný</w:t>
      </w:r>
      <w:r w:rsidRPr="00BA025C">
        <w:rPr>
          <w:b/>
          <w:bCs/>
        </w:rPr>
        <w:t xml:space="preserve"> průmysl</w:t>
      </w:r>
    </w:p>
    <w:p w14:paraId="06EBCAF4" w14:textId="4BDCE5BB" w:rsidR="00D404D6" w:rsidRDefault="00D404D6" w:rsidP="008F3EC4">
      <w:r w:rsidRPr="00D404D6">
        <w:t xml:space="preserve">Pozitivní výsledek vzešel také z červnové oborové mise do Ázerbájdžánu. S CzechTrade se do ropné velmoci vypravilo devět českých firem. Jejich zástupci jednali s vedením státní společností SOCAR, jednoho z největších dodavatelů ropy a zemního plynu do Evropské unie. </w:t>
      </w:r>
      <w:r w:rsidRPr="008E7661">
        <w:t xml:space="preserve">SOCAR vlastní také rozsáhlý komplex chemických a petrochemických závodů, </w:t>
      </w:r>
      <w:r w:rsidR="008E7661">
        <w:t>d</w:t>
      </w:r>
      <w:r w:rsidR="008E7661" w:rsidRPr="008E7661">
        <w:t>o kterých mise směřovala</w:t>
      </w:r>
      <w:r w:rsidRPr="008E7661">
        <w:t xml:space="preserve">. V průběhu mise </w:t>
      </w:r>
      <w:r w:rsidR="008E7661" w:rsidRPr="008E7661">
        <w:t>měly české firmy příležitost</w:t>
      </w:r>
      <w:r w:rsidRPr="008E7661">
        <w:t xml:space="preserve"> navštívit, jednat a prezentovat napříč celou strukturou </w:t>
      </w:r>
      <w:proofErr w:type="spellStart"/>
      <w:r w:rsidRPr="008E7661">
        <w:t>SOCAR</w:t>
      </w:r>
      <w:r w:rsidR="006260C3">
        <w:t>u</w:t>
      </w:r>
      <w:proofErr w:type="spellEnd"/>
      <w:r w:rsidRPr="008E7661">
        <w:t>, od jeho vedení, až po jednotlivé závody.</w:t>
      </w:r>
    </w:p>
    <w:p w14:paraId="74B01D7A" w14:textId="77777777" w:rsidR="00D404D6" w:rsidRDefault="00D404D6" w:rsidP="008F3EC4">
      <w:pPr>
        <w:rPr>
          <w:b/>
          <w:bCs/>
        </w:rPr>
      </w:pPr>
    </w:p>
    <w:p w14:paraId="5FC9DFD7" w14:textId="2C96A901" w:rsidR="00D404D6" w:rsidRPr="0077284C" w:rsidRDefault="00D404D6" w:rsidP="008F3EC4">
      <w:pPr>
        <w:rPr>
          <w:b/>
          <w:bCs/>
        </w:rPr>
      </w:pPr>
      <w:r w:rsidRPr="00D404D6">
        <w:t>Českou výpravu složila agentura CzechTrade tak, aby se firmy ideálně doplňovaly a mohly tak ázerbájdžánským partnerům nabídnout komplexní řešení – od vypracování projektové dokumentace přes dodávky zařízení a technologií až po výstavbu a uvedení do provozu. Firma SOCAR následně potvrdila zájem o české technologie a</w:t>
      </w:r>
      <w:r w:rsidRPr="005C093D">
        <w:t xml:space="preserve"> tuzemským</w:t>
      </w:r>
      <w:r w:rsidRPr="00D404D6">
        <w:t xml:space="preserve"> firmám přislíbila včasné poskytování informací o připravovaných projektech a výběrových řízeních. </w:t>
      </w:r>
      <w:r w:rsidRPr="00D404D6">
        <w:rPr>
          <w:i/>
          <w:iCs/>
        </w:rPr>
        <w:t xml:space="preserve">„Tato mise otevřela našim firmám možnosti přímé komunikace se </w:t>
      </w:r>
      <w:proofErr w:type="spellStart"/>
      <w:r w:rsidRPr="00D404D6">
        <w:rPr>
          <w:i/>
          <w:iCs/>
        </w:rPr>
        <w:t>SOCARem</w:t>
      </w:r>
      <w:proofErr w:type="spellEnd"/>
      <w:r w:rsidRPr="00D404D6">
        <w:rPr>
          <w:i/>
          <w:iCs/>
        </w:rPr>
        <w:t>, následně, a to velmi rychle, firmám přišly také první poptávky. Budeme tyto firmy maximálně podporovat, aby se na ázerbájdžánském trhu prosadily, a věříme, že získají zajímavé projekty,“</w:t>
      </w:r>
      <w:r w:rsidRPr="00D404D6">
        <w:t xml:space="preserve"> popisuje</w:t>
      </w:r>
      <w:r w:rsidRPr="00D404D6">
        <w:rPr>
          <w:b/>
          <w:bCs/>
        </w:rPr>
        <w:t xml:space="preserve"> ředitel zahraniční kanceláře v Ázerbájdžánu Antonín Marčík.</w:t>
      </w:r>
    </w:p>
    <w:p w14:paraId="51A35EDE" w14:textId="77777777" w:rsidR="00F15E13" w:rsidRDefault="00F15E13" w:rsidP="008F3EC4"/>
    <w:p w14:paraId="6601FBB1" w14:textId="27A30BC1" w:rsidR="002E4FD1" w:rsidRPr="00D31C8A" w:rsidRDefault="00BA025C" w:rsidP="008F3EC4">
      <w:pPr>
        <w:rPr>
          <w:b/>
          <w:bCs/>
        </w:rPr>
      </w:pPr>
      <w:r w:rsidRPr="002E4FD1">
        <w:rPr>
          <w:b/>
          <w:bCs/>
        </w:rPr>
        <w:t>Singapur a SUPERAI 2025: Česká umělá inteligence na světové scéně</w:t>
      </w:r>
    </w:p>
    <w:p w14:paraId="6D980B19" w14:textId="77777777" w:rsidR="005C093D" w:rsidRPr="00382976" w:rsidRDefault="005C093D" w:rsidP="005C093D">
      <w:r>
        <w:t xml:space="preserve">Již druhý ročník prestižní globální konference SUPERAI v Singapuru přilákal velké hráče technologií a inovací z celého světa. Letos poprvé, pod záštitou zahraniční kanceláře CzechTrade Singapur a za podpory Ministerstva průmyslu a obchodu a České asociace umělé inteligence zamířila do jednoho z nejvýznamnějších inovačních center jihovýchodní Asie také česká AI mise, </w:t>
      </w:r>
      <w:r w:rsidRPr="003C5115">
        <w:t>které se zúčastnilo šest technologických firem</w:t>
      </w:r>
      <w:r>
        <w:t xml:space="preserve">. Součástí programu </w:t>
      </w:r>
      <w:r w:rsidRPr="00382976">
        <w:t xml:space="preserve">byla setkání se zástupci předních singapurských institucí zabývajících se rozvojem umělé inteligence, jako jsou IMDA – AI </w:t>
      </w:r>
      <w:proofErr w:type="spellStart"/>
      <w:r w:rsidRPr="00382976">
        <w:t>Verify</w:t>
      </w:r>
      <w:proofErr w:type="spellEnd"/>
      <w:r w:rsidRPr="00382976">
        <w:t>, AI Singapore</w:t>
      </w:r>
      <w:r>
        <w:t>,</w:t>
      </w:r>
      <w:r w:rsidRPr="00382976">
        <w:t xml:space="preserve"> NUS – AI Institute</w:t>
      </w:r>
      <w:r>
        <w:t xml:space="preserve"> a další</w:t>
      </w:r>
      <w:r w:rsidRPr="00382976">
        <w:t xml:space="preserve">. </w:t>
      </w:r>
      <w:r>
        <w:t>Nechyběla ani n</w:t>
      </w:r>
      <w:r w:rsidRPr="00382976">
        <w:t>etworking</w:t>
      </w:r>
      <w:r>
        <w:t xml:space="preserve">ová část, která proběhla </w:t>
      </w:r>
      <w:r w:rsidRPr="00382976">
        <w:t xml:space="preserve">v prostorách Amazon Web </w:t>
      </w:r>
      <w:proofErr w:type="spellStart"/>
      <w:r w:rsidRPr="00382976">
        <w:t>Services</w:t>
      </w:r>
      <w:proofErr w:type="spellEnd"/>
      <w:r>
        <w:t xml:space="preserve">, </w:t>
      </w:r>
      <w:r w:rsidRPr="00382976">
        <w:t xml:space="preserve">a </w:t>
      </w:r>
      <w:r>
        <w:t xml:space="preserve">mise </w:t>
      </w:r>
      <w:r w:rsidRPr="00382976">
        <w:t>vyvrcholil</w:t>
      </w:r>
      <w:r>
        <w:t>a</w:t>
      </w:r>
      <w:r w:rsidRPr="00382976">
        <w:t xml:space="preserve"> účastí </w:t>
      </w:r>
      <w:r>
        <w:t xml:space="preserve">právě </w:t>
      </w:r>
      <w:r w:rsidRPr="00382976">
        <w:t>na prestižní konferenci</w:t>
      </w:r>
      <w:r>
        <w:t xml:space="preserve"> SUPERAI</w:t>
      </w:r>
      <w:r w:rsidRPr="00382976">
        <w:t>.</w:t>
      </w:r>
      <w:r>
        <w:t xml:space="preserve"> </w:t>
      </w:r>
    </w:p>
    <w:p w14:paraId="28F6E7D5" w14:textId="77777777" w:rsidR="0067120E" w:rsidRDefault="0067120E" w:rsidP="00D31C8A">
      <w:pPr>
        <w:rPr>
          <w:b/>
          <w:bCs/>
        </w:rPr>
      </w:pPr>
    </w:p>
    <w:p w14:paraId="45A06CF8" w14:textId="3C306DF3" w:rsidR="00717227" w:rsidRPr="006260C3" w:rsidRDefault="0078502D" w:rsidP="00D31C8A">
      <w:pPr>
        <w:rPr>
          <w:b/>
          <w:bCs/>
        </w:rPr>
      </w:pPr>
      <w:r w:rsidRPr="006260C3">
        <w:rPr>
          <w:b/>
          <w:bCs/>
        </w:rPr>
        <w:t xml:space="preserve">Česká </w:t>
      </w:r>
      <w:r w:rsidR="009D39AF" w:rsidRPr="006260C3">
        <w:rPr>
          <w:b/>
          <w:bCs/>
        </w:rPr>
        <w:t xml:space="preserve">AI </w:t>
      </w:r>
      <w:r w:rsidRPr="006260C3">
        <w:rPr>
          <w:b/>
          <w:bCs/>
        </w:rPr>
        <w:t>stopa v Singapurské botanické zahradě</w:t>
      </w:r>
    </w:p>
    <w:p w14:paraId="03A01D2C" w14:textId="77777777" w:rsidR="005C093D" w:rsidRPr="006260C3" w:rsidRDefault="005C093D" w:rsidP="005C093D">
      <w:r w:rsidRPr="006260C3">
        <w:t xml:space="preserve">Jedním z konkrétních výstupů mise je pilotní projekt českého startupu </w:t>
      </w:r>
      <w:proofErr w:type="spellStart"/>
      <w:r w:rsidRPr="006260C3">
        <w:t>Aharta</w:t>
      </w:r>
      <w:proofErr w:type="spellEnd"/>
      <w:r w:rsidRPr="006260C3">
        <w:t xml:space="preserve"> – interaktivní vzdělávací hra </w:t>
      </w:r>
      <w:r w:rsidRPr="006260C3">
        <w:rPr>
          <w:i/>
          <w:iCs/>
        </w:rPr>
        <w:t>Cesta po zázvorech</w:t>
      </w:r>
      <w:r w:rsidRPr="006260C3">
        <w:t xml:space="preserve">. Její prvotní myšlenka vznikla na březnovém Meeting Pointu CzechTrade v Brně a realizovala se díky spolupráci zahraniční kanceláře CzechTrade v Singapuru, Velvyslanectví ČR v Singapuru a české botaničky Jany </w:t>
      </w:r>
      <w:proofErr w:type="spellStart"/>
      <w:r w:rsidRPr="006260C3">
        <w:t>Leong</w:t>
      </w:r>
      <w:proofErr w:type="spellEnd"/>
      <w:r w:rsidRPr="006260C3">
        <w:t xml:space="preserve">-Škorničkové. </w:t>
      </w:r>
      <w:r w:rsidRPr="006260C3">
        <w:rPr>
          <w:i/>
          <w:iCs/>
        </w:rPr>
        <w:t>„Mise v Singapuru pro nás byla klíčová – otevřela nám dveře do jihovýchodní Asie, kde vidíme velký potenciál pro rozvoj našich AI řešení,“</w:t>
      </w:r>
      <w:r w:rsidRPr="006260C3">
        <w:t xml:space="preserve"> říká </w:t>
      </w:r>
      <w:r w:rsidRPr="006260C3">
        <w:rPr>
          <w:b/>
          <w:bCs/>
        </w:rPr>
        <w:t xml:space="preserve">Miroslav Jiřík, CEO startupu </w:t>
      </w:r>
      <w:proofErr w:type="spellStart"/>
      <w:r w:rsidRPr="006260C3">
        <w:rPr>
          <w:b/>
          <w:bCs/>
        </w:rPr>
        <w:t>Aharta</w:t>
      </w:r>
      <w:proofErr w:type="spellEnd"/>
      <w:r w:rsidRPr="006260C3">
        <w:rPr>
          <w:b/>
          <w:bCs/>
        </w:rPr>
        <w:t>.</w:t>
      </w:r>
    </w:p>
    <w:p w14:paraId="46DECCC4" w14:textId="77777777" w:rsidR="00FB0BC3" w:rsidRPr="006260C3" w:rsidRDefault="00FB0BC3" w:rsidP="00D31C8A"/>
    <w:p w14:paraId="2E0B9626" w14:textId="26BE277C" w:rsidR="005C7D47" w:rsidRDefault="005C093D" w:rsidP="00DF7573">
      <w:pPr>
        <w:rPr>
          <w:b/>
          <w:bCs/>
        </w:rPr>
      </w:pPr>
      <w:r w:rsidRPr="006260C3">
        <w:t xml:space="preserve">Hra je až do konce roku volně přístupná veřejnosti v Singapurské botanické zahradě, a to prostřednictvím QR kódu umístěného v části </w:t>
      </w:r>
      <w:proofErr w:type="spellStart"/>
      <w:r w:rsidRPr="006260C3">
        <w:t>Ginger</w:t>
      </w:r>
      <w:proofErr w:type="spellEnd"/>
      <w:r w:rsidRPr="006260C3">
        <w:t xml:space="preserve"> Garden. Slouží jako interaktivní vzdělávací nástroj, který odkazuje na význam zázvorových rostlin a na roli Singapuru jako významného centra jejich pěstování a botanického výzkumu.</w:t>
      </w:r>
      <w:r>
        <w:t xml:space="preserve"> </w:t>
      </w:r>
      <w:r w:rsidR="00156019" w:rsidRPr="00156019">
        <w:rPr>
          <w:i/>
          <w:iCs/>
        </w:rPr>
        <w:t>„</w:t>
      </w:r>
      <w:r w:rsidR="00D31C8A" w:rsidRPr="00156019">
        <w:rPr>
          <w:i/>
          <w:iCs/>
        </w:rPr>
        <w:t>Tento projekt je důkazem, že české inovace, technologie a spolupráce mohou zanechat viditelnou a pozitivní stopu napříč obory i kontinenty.</w:t>
      </w:r>
      <w:r w:rsidR="00DF7573" w:rsidRPr="00156019">
        <w:rPr>
          <w:i/>
          <w:iCs/>
        </w:rPr>
        <w:t xml:space="preserve"> </w:t>
      </w:r>
      <w:r w:rsidR="00156019" w:rsidRPr="00156019">
        <w:rPr>
          <w:i/>
          <w:iCs/>
        </w:rPr>
        <w:t>Oborové mise tak pomáhají nejen k okamžitým zakázkám, ale i k dlouhodobému budování české značky a reputace na světových trzích,“</w:t>
      </w:r>
      <w:r w:rsidR="00156019" w:rsidRPr="00156019">
        <w:t xml:space="preserve"> dodává </w:t>
      </w:r>
      <w:r w:rsidR="00156019" w:rsidRPr="00156019">
        <w:rPr>
          <w:b/>
          <w:bCs/>
        </w:rPr>
        <w:t>Radomil Doležal.</w:t>
      </w:r>
    </w:p>
    <w:p w14:paraId="50A86D1F" w14:textId="64B2E7D9" w:rsidR="005C7D47" w:rsidRPr="005C7D47" w:rsidRDefault="005C7D47" w:rsidP="00DF7573">
      <w:r>
        <w:lastRenderedPageBreak/>
        <w:t xml:space="preserve">Tyto tři významné </w:t>
      </w:r>
      <w:r w:rsidR="00FB5363">
        <w:t>akce</w:t>
      </w:r>
      <w:r w:rsidRPr="005C7D47">
        <w:t xml:space="preserve"> jsou jen malou ukázkou toho, jak CzechTrade prostřednictvím oborových misí pomáhá českým firmám prosazovat se na světových trzích </w:t>
      </w:r>
      <w:r w:rsidR="002E0BF1">
        <w:t>napříč kontinenty</w:t>
      </w:r>
      <w:r w:rsidRPr="005C7D47">
        <w:t xml:space="preserve">. Do konce letošního roku jsou naplánovány desítky dalších akcí a misí, které otevírají firmám dveře k novým příležitostem. Kompletní přehled </w:t>
      </w:r>
      <w:r w:rsidR="002E0BF1">
        <w:t>zahraničních akcí a příležitostí naleznete v </w:t>
      </w:r>
      <w:hyperlink r:id="rId8" w:history="1">
        <w:r w:rsidR="002E0BF1" w:rsidRPr="00F03A06">
          <w:rPr>
            <w:rStyle w:val="Hypertextovodkaz"/>
          </w:rPr>
          <w:t>kalendáři akcí na webových stránkách CzechTrade</w:t>
        </w:r>
      </w:hyperlink>
      <w:r w:rsidR="002E0BF1">
        <w:t>.</w:t>
      </w:r>
    </w:p>
    <w:p w14:paraId="5DFA7C52" w14:textId="77777777" w:rsidR="00DF7573" w:rsidRDefault="00DF7573" w:rsidP="00DF7573"/>
    <w:p w14:paraId="291553B3" w14:textId="77777777" w:rsidR="00F92F76" w:rsidRPr="005C7D47" w:rsidRDefault="00F92F76" w:rsidP="00F92F76">
      <w:pPr>
        <w:pStyle w:val="xmsonormal"/>
        <w:rPr>
          <w:lang w:eastAsia="en-US"/>
        </w:rPr>
      </w:pPr>
    </w:p>
    <w:p w14:paraId="3238B7D8" w14:textId="77777777" w:rsidR="00F92F76" w:rsidRDefault="00F92F76" w:rsidP="00F92F76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44F1ADB0" w14:textId="77777777" w:rsidR="00F92F76" w:rsidRPr="00B46874" w:rsidRDefault="00F92F76" w:rsidP="00F92F76">
      <w:pPr>
        <w:pStyle w:val="xmsonormal"/>
        <w:rPr>
          <w:b/>
          <w:bCs/>
          <w:sz w:val="16"/>
          <w:szCs w:val="16"/>
        </w:rPr>
      </w:pPr>
    </w:p>
    <w:p w14:paraId="649A6326" w14:textId="77777777" w:rsidR="008A45BC" w:rsidRPr="00B6383E" w:rsidRDefault="008A45BC" w:rsidP="008A45BC">
      <w:pPr>
        <w:pStyle w:val="xmsonormal"/>
        <w:rPr>
          <w:i/>
          <w:iCs/>
          <w:sz w:val="18"/>
          <w:szCs w:val="18"/>
        </w:rPr>
      </w:pPr>
      <w:r w:rsidRPr="00B6383E">
        <w:rPr>
          <w:i/>
          <w:iCs/>
          <w:sz w:val="18"/>
          <w:szCs w:val="18"/>
        </w:rPr>
        <w:t xml:space="preserve">CzechTrade je agentura na podporu obchodu a již </w:t>
      </w:r>
      <w:r>
        <w:rPr>
          <w:i/>
          <w:iCs/>
          <w:sz w:val="18"/>
          <w:szCs w:val="18"/>
        </w:rPr>
        <w:t>28</w:t>
      </w:r>
      <w:r w:rsidRPr="00B6383E">
        <w:rPr>
          <w:i/>
          <w:iCs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 Provozuje portál </w:t>
      </w:r>
      <w:hyperlink r:id="rId9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10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11" w:tgtFrame="_blank" w:tooltip="http://www.czechtrade.cz" w:history="1">
        <w:r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</w:t>
        </w:r>
        <w:r>
          <w:rPr>
            <w:rStyle w:val="Hypertextovodkaz"/>
            <w:i/>
            <w:iCs/>
            <w:sz w:val="18"/>
            <w:szCs w:val="18"/>
          </w:rPr>
          <w:t>T</w:t>
        </w:r>
        <w:r w:rsidRPr="00B6383E">
          <w:rPr>
            <w:rStyle w:val="Hypertextovodkaz"/>
            <w:i/>
            <w:iCs/>
            <w:sz w:val="18"/>
            <w:szCs w:val="18"/>
          </w:rPr>
          <w:t>rade.cz</w:t>
        </w:r>
      </w:hyperlink>
      <w:r w:rsidRPr="00B6383E">
        <w:rPr>
          <w:i/>
          <w:iCs/>
          <w:sz w:val="18"/>
          <w:szCs w:val="18"/>
        </w:rPr>
        <w:t>.</w:t>
      </w:r>
    </w:p>
    <w:p w14:paraId="6D4BA319" w14:textId="77777777" w:rsidR="00F92F76" w:rsidRDefault="00F92F76" w:rsidP="00F92F76">
      <w:pPr>
        <w:pStyle w:val="xmsonormal"/>
        <w:jc w:val="both"/>
      </w:pPr>
    </w:p>
    <w:p w14:paraId="575BCDDC" w14:textId="7960E427" w:rsidR="00B82D2F" w:rsidRDefault="00F92F76" w:rsidP="00A3041B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37B5A5" wp14:editId="6840259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A5FE500" w14:textId="77777777" w:rsidR="00F92F76" w:rsidRPr="00540F45" w:rsidRDefault="00F92F76" w:rsidP="00F92F76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BE1146D" w14:textId="77777777" w:rsidR="00F92F76" w:rsidRPr="00540F45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4D99B3A" w14:textId="77777777" w:rsidR="00F92F76" w:rsidRPr="001A4A7B" w:rsidRDefault="00F92F76" w:rsidP="00F92F7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2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24BCD7" w14:textId="77777777" w:rsidR="00F92F76" w:rsidRDefault="00F92F76" w:rsidP="00F92F7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B5A5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6A5FE500" w14:textId="77777777" w:rsidR="00F92F76" w:rsidRPr="00540F45" w:rsidRDefault="00F92F76" w:rsidP="00F92F76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BE1146D" w14:textId="77777777" w:rsidR="00F92F76" w:rsidRPr="00540F45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4D99B3A" w14:textId="77777777" w:rsidR="00F92F76" w:rsidRPr="001A4A7B" w:rsidRDefault="00F92F76" w:rsidP="00F92F7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3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24BCD7" w14:textId="77777777" w:rsidR="00F92F76" w:rsidRDefault="00F92F76" w:rsidP="00F92F7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82D2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21D67" w14:textId="77777777" w:rsidR="00EA6C87" w:rsidRDefault="00EA6C87" w:rsidP="00F92F76">
      <w:r>
        <w:separator/>
      </w:r>
    </w:p>
  </w:endnote>
  <w:endnote w:type="continuationSeparator" w:id="0">
    <w:p w14:paraId="69BA5FDD" w14:textId="77777777" w:rsidR="00EA6C87" w:rsidRDefault="00EA6C87" w:rsidP="00F92F76">
      <w:r>
        <w:continuationSeparator/>
      </w:r>
    </w:p>
  </w:endnote>
  <w:endnote w:type="continuationNotice" w:id="1">
    <w:p w14:paraId="4F47D008" w14:textId="77777777" w:rsidR="00EA6C87" w:rsidRDefault="00EA6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8992C" w14:textId="77777777" w:rsidR="00EA6C87" w:rsidRDefault="00EA6C87" w:rsidP="00F92F76">
      <w:r>
        <w:separator/>
      </w:r>
    </w:p>
  </w:footnote>
  <w:footnote w:type="continuationSeparator" w:id="0">
    <w:p w14:paraId="697C654E" w14:textId="77777777" w:rsidR="00EA6C87" w:rsidRDefault="00EA6C87" w:rsidP="00F92F76">
      <w:r>
        <w:continuationSeparator/>
      </w:r>
    </w:p>
  </w:footnote>
  <w:footnote w:type="continuationNotice" w:id="1">
    <w:p w14:paraId="203F4AC6" w14:textId="77777777" w:rsidR="00EA6C87" w:rsidRDefault="00EA6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FC3C" w14:textId="77777777" w:rsidR="00F92F76" w:rsidRDefault="00F92F76" w:rsidP="00F92F76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6758B" wp14:editId="151836FB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47425A6D" w14:textId="77777777" w:rsidR="00F92F76" w:rsidRDefault="00F92F76">
    <w:pPr>
      <w:pStyle w:val="Zhlav"/>
    </w:pPr>
  </w:p>
  <w:p w14:paraId="5DF45D8B" w14:textId="77777777" w:rsidR="00F92F76" w:rsidRDefault="00F92F76">
    <w:pPr>
      <w:pStyle w:val="Zhlav"/>
    </w:pPr>
  </w:p>
  <w:p w14:paraId="0B9822DE" w14:textId="77777777" w:rsidR="00F92F76" w:rsidRDefault="00F92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651"/>
    <w:multiLevelType w:val="hybridMultilevel"/>
    <w:tmpl w:val="8CC26528"/>
    <w:lvl w:ilvl="0" w:tplc="7F402E9C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6232688B"/>
    <w:multiLevelType w:val="multilevel"/>
    <w:tmpl w:val="DEDE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941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20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6"/>
    <w:rsid w:val="000025E4"/>
    <w:rsid w:val="0000463B"/>
    <w:rsid w:val="00012D17"/>
    <w:rsid w:val="00015A2B"/>
    <w:rsid w:val="00015AD8"/>
    <w:rsid w:val="00021872"/>
    <w:rsid w:val="00025765"/>
    <w:rsid w:val="00027EEA"/>
    <w:rsid w:val="00035173"/>
    <w:rsid w:val="000358EA"/>
    <w:rsid w:val="000359A2"/>
    <w:rsid w:val="000373E4"/>
    <w:rsid w:val="000401E5"/>
    <w:rsid w:val="00045D2E"/>
    <w:rsid w:val="00054C28"/>
    <w:rsid w:val="00056A05"/>
    <w:rsid w:val="0007634E"/>
    <w:rsid w:val="00084640"/>
    <w:rsid w:val="000866AE"/>
    <w:rsid w:val="00086B31"/>
    <w:rsid w:val="00087683"/>
    <w:rsid w:val="000925AF"/>
    <w:rsid w:val="00092F13"/>
    <w:rsid w:val="0009355E"/>
    <w:rsid w:val="000A22A3"/>
    <w:rsid w:val="000A26BC"/>
    <w:rsid w:val="000A380A"/>
    <w:rsid w:val="000A5B53"/>
    <w:rsid w:val="000B1115"/>
    <w:rsid w:val="000B379F"/>
    <w:rsid w:val="000C2096"/>
    <w:rsid w:val="000C4DF9"/>
    <w:rsid w:val="000C4F28"/>
    <w:rsid w:val="000D06B4"/>
    <w:rsid w:val="000D20D4"/>
    <w:rsid w:val="000E605E"/>
    <w:rsid w:val="000E7849"/>
    <w:rsid w:val="000F31DE"/>
    <w:rsid w:val="000F3893"/>
    <w:rsid w:val="00106FC1"/>
    <w:rsid w:val="00112E7A"/>
    <w:rsid w:val="00116A5F"/>
    <w:rsid w:val="00116CC3"/>
    <w:rsid w:val="0011783C"/>
    <w:rsid w:val="00124EA8"/>
    <w:rsid w:val="00126B5F"/>
    <w:rsid w:val="00144248"/>
    <w:rsid w:val="00151647"/>
    <w:rsid w:val="001544A3"/>
    <w:rsid w:val="00156019"/>
    <w:rsid w:val="001640CF"/>
    <w:rsid w:val="00184DC0"/>
    <w:rsid w:val="00186188"/>
    <w:rsid w:val="0018690B"/>
    <w:rsid w:val="001A7423"/>
    <w:rsid w:val="001B1BC4"/>
    <w:rsid w:val="001B5A43"/>
    <w:rsid w:val="001C70B4"/>
    <w:rsid w:val="001D5BE6"/>
    <w:rsid w:val="001E4440"/>
    <w:rsid w:val="001E6D6B"/>
    <w:rsid w:val="002019D1"/>
    <w:rsid w:val="00202135"/>
    <w:rsid w:val="00207FE7"/>
    <w:rsid w:val="00213AF8"/>
    <w:rsid w:val="00215AB2"/>
    <w:rsid w:val="00215F47"/>
    <w:rsid w:val="00222BB0"/>
    <w:rsid w:val="00231B99"/>
    <w:rsid w:val="0023312D"/>
    <w:rsid w:val="0023713D"/>
    <w:rsid w:val="00241210"/>
    <w:rsid w:val="00243A4C"/>
    <w:rsid w:val="0024523C"/>
    <w:rsid w:val="00245CDF"/>
    <w:rsid w:val="002462FE"/>
    <w:rsid w:val="002527F3"/>
    <w:rsid w:val="002602EA"/>
    <w:rsid w:val="002734FC"/>
    <w:rsid w:val="002758F3"/>
    <w:rsid w:val="00275A3C"/>
    <w:rsid w:val="002847B2"/>
    <w:rsid w:val="00287E5F"/>
    <w:rsid w:val="0029237B"/>
    <w:rsid w:val="002926CD"/>
    <w:rsid w:val="002A5F27"/>
    <w:rsid w:val="002C3DA7"/>
    <w:rsid w:val="002C51F9"/>
    <w:rsid w:val="002D4371"/>
    <w:rsid w:val="002D5A50"/>
    <w:rsid w:val="002D677E"/>
    <w:rsid w:val="002D6EDA"/>
    <w:rsid w:val="002E0971"/>
    <w:rsid w:val="002E0BF1"/>
    <w:rsid w:val="002E2263"/>
    <w:rsid w:val="002E4FD1"/>
    <w:rsid w:val="003011BB"/>
    <w:rsid w:val="00303020"/>
    <w:rsid w:val="0030431A"/>
    <w:rsid w:val="0031020E"/>
    <w:rsid w:val="003179D2"/>
    <w:rsid w:val="00325DE0"/>
    <w:rsid w:val="00343A1B"/>
    <w:rsid w:val="00343A65"/>
    <w:rsid w:val="003452D0"/>
    <w:rsid w:val="00347109"/>
    <w:rsid w:val="003659CC"/>
    <w:rsid w:val="00366E7D"/>
    <w:rsid w:val="00366FB4"/>
    <w:rsid w:val="0037213D"/>
    <w:rsid w:val="00382976"/>
    <w:rsid w:val="00382F8C"/>
    <w:rsid w:val="0038672E"/>
    <w:rsid w:val="00392848"/>
    <w:rsid w:val="003942F1"/>
    <w:rsid w:val="003A3109"/>
    <w:rsid w:val="003A4937"/>
    <w:rsid w:val="003A7A91"/>
    <w:rsid w:val="003C103E"/>
    <w:rsid w:val="003C1906"/>
    <w:rsid w:val="003C24E2"/>
    <w:rsid w:val="003C29C6"/>
    <w:rsid w:val="003D28C6"/>
    <w:rsid w:val="003D6F7B"/>
    <w:rsid w:val="003D76D6"/>
    <w:rsid w:val="003E7930"/>
    <w:rsid w:val="003F0410"/>
    <w:rsid w:val="00402227"/>
    <w:rsid w:val="00402F77"/>
    <w:rsid w:val="00406251"/>
    <w:rsid w:val="00407E79"/>
    <w:rsid w:val="0042139D"/>
    <w:rsid w:val="004379AA"/>
    <w:rsid w:val="004456A5"/>
    <w:rsid w:val="00462853"/>
    <w:rsid w:val="00462D94"/>
    <w:rsid w:val="004644E4"/>
    <w:rsid w:val="00466A61"/>
    <w:rsid w:val="004751CF"/>
    <w:rsid w:val="004851F0"/>
    <w:rsid w:val="004865EA"/>
    <w:rsid w:val="0049175F"/>
    <w:rsid w:val="00494585"/>
    <w:rsid w:val="00496F51"/>
    <w:rsid w:val="004A774A"/>
    <w:rsid w:val="004A7F52"/>
    <w:rsid w:val="004B4A80"/>
    <w:rsid w:val="004B690B"/>
    <w:rsid w:val="004D422D"/>
    <w:rsid w:val="004F0BDC"/>
    <w:rsid w:val="004F5478"/>
    <w:rsid w:val="00505662"/>
    <w:rsid w:val="00505AA4"/>
    <w:rsid w:val="00505CA1"/>
    <w:rsid w:val="00515970"/>
    <w:rsid w:val="005159C6"/>
    <w:rsid w:val="00523EDD"/>
    <w:rsid w:val="005259DA"/>
    <w:rsid w:val="00527153"/>
    <w:rsid w:val="00532645"/>
    <w:rsid w:val="00551E1D"/>
    <w:rsid w:val="0055287A"/>
    <w:rsid w:val="0055694F"/>
    <w:rsid w:val="00557AE1"/>
    <w:rsid w:val="0057089C"/>
    <w:rsid w:val="0059286F"/>
    <w:rsid w:val="005A36EB"/>
    <w:rsid w:val="005A3F7F"/>
    <w:rsid w:val="005A583A"/>
    <w:rsid w:val="005A74F7"/>
    <w:rsid w:val="005B2476"/>
    <w:rsid w:val="005B6375"/>
    <w:rsid w:val="005C093D"/>
    <w:rsid w:val="005C7D47"/>
    <w:rsid w:val="005D614C"/>
    <w:rsid w:val="005E0E05"/>
    <w:rsid w:val="005E404F"/>
    <w:rsid w:val="005F241F"/>
    <w:rsid w:val="005F4030"/>
    <w:rsid w:val="005F47A3"/>
    <w:rsid w:val="005F6EE1"/>
    <w:rsid w:val="00606CD9"/>
    <w:rsid w:val="006119E7"/>
    <w:rsid w:val="00612615"/>
    <w:rsid w:val="00613AF2"/>
    <w:rsid w:val="0061467E"/>
    <w:rsid w:val="00620989"/>
    <w:rsid w:val="006222B2"/>
    <w:rsid w:val="006260C3"/>
    <w:rsid w:val="0062702C"/>
    <w:rsid w:val="006272E4"/>
    <w:rsid w:val="00630244"/>
    <w:rsid w:val="00631E6D"/>
    <w:rsid w:val="006422E6"/>
    <w:rsid w:val="00643363"/>
    <w:rsid w:val="00644848"/>
    <w:rsid w:val="00651E67"/>
    <w:rsid w:val="00665551"/>
    <w:rsid w:val="00665FF2"/>
    <w:rsid w:val="00667604"/>
    <w:rsid w:val="0067120E"/>
    <w:rsid w:val="006819DE"/>
    <w:rsid w:val="006833BC"/>
    <w:rsid w:val="006941E5"/>
    <w:rsid w:val="006963B1"/>
    <w:rsid w:val="006A0CD2"/>
    <w:rsid w:val="006A3DD5"/>
    <w:rsid w:val="006B7AF1"/>
    <w:rsid w:val="006B7D04"/>
    <w:rsid w:val="006C00A6"/>
    <w:rsid w:val="006C5398"/>
    <w:rsid w:val="006C77C6"/>
    <w:rsid w:val="006C7CE8"/>
    <w:rsid w:val="006D0DA7"/>
    <w:rsid w:val="006D42A4"/>
    <w:rsid w:val="006D4E77"/>
    <w:rsid w:val="006E4D01"/>
    <w:rsid w:val="006E6A54"/>
    <w:rsid w:val="006F165B"/>
    <w:rsid w:val="006F4368"/>
    <w:rsid w:val="00716830"/>
    <w:rsid w:val="00717227"/>
    <w:rsid w:val="00720A68"/>
    <w:rsid w:val="00721536"/>
    <w:rsid w:val="00721B05"/>
    <w:rsid w:val="007276F2"/>
    <w:rsid w:val="007307F4"/>
    <w:rsid w:val="007320E3"/>
    <w:rsid w:val="0074107E"/>
    <w:rsid w:val="00743EDA"/>
    <w:rsid w:val="007453BE"/>
    <w:rsid w:val="00746A0A"/>
    <w:rsid w:val="0074727C"/>
    <w:rsid w:val="00761317"/>
    <w:rsid w:val="0076695C"/>
    <w:rsid w:val="0077284C"/>
    <w:rsid w:val="007744BB"/>
    <w:rsid w:val="00774DCE"/>
    <w:rsid w:val="0078502D"/>
    <w:rsid w:val="00787561"/>
    <w:rsid w:val="00787816"/>
    <w:rsid w:val="0079105E"/>
    <w:rsid w:val="0079423B"/>
    <w:rsid w:val="0079746A"/>
    <w:rsid w:val="007B1CF1"/>
    <w:rsid w:val="007B1DCF"/>
    <w:rsid w:val="007B2778"/>
    <w:rsid w:val="007B28F3"/>
    <w:rsid w:val="007B339C"/>
    <w:rsid w:val="007B66AE"/>
    <w:rsid w:val="007B6AD0"/>
    <w:rsid w:val="007B77CF"/>
    <w:rsid w:val="007B7B13"/>
    <w:rsid w:val="007C1E08"/>
    <w:rsid w:val="007C763F"/>
    <w:rsid w:val="007D0A7C"/>
    <w:rsid w:val="007D102B"/>
    <w:rsid w:val="007D1256"/>
    <w:rsid w:val="007E1C42"/>
    <w:rsid w:val="007E4A4F"/>
    <w:rsid w:val="007F5451"/>
    <w:rsid w:val="00803687"/>
    <w:rsid w:val="00804125"/>
    <w:rsid w:val="008057B6"/>
    <w:rsid w:val="00805D2B"/>
    <w:rsid w:val="008062E9"/>
    <w:rsid w:val="00816650"/>
    <w:rsid w:val="008172C7"/>
    <w:rsid w:val="0082059E"/>
    <w:rsid w:val="008229D0"/>
    <w:rsid w:val="00822FDA"/>
    <w:rsid w:val="00825A09"/>
    <w:rsid w:val="00826480"/>
    <w:rsid w:val="008342D0"/>
    <w:rsid w:val="00835721"/>
    <w:rsid w:val="008375CB"/>
    <w:rsid w:val="0085098E"/>
    <w:rsid w:val="0085594F"/>
    <w:rsid w:val="008560F1"/>
    <w:rsid w:val="00856628"/>
    <w:rsid w:val="00860872"/>
    <w:rsid w:val="00871052"/>
    <w:rsid w:val="008832F2"/>
    <w:rsid w:val="00891BFD"/>
    <w:rsid w:val="00895356"/>
    <w:rsid w:val="00897109"/>
    <w:rsid w:val="008A1843"/>
    <w:rsid w:val="008A1937"/>
    <w:rsid w:val="008A45BC"/>
    <w:rsid w:val="008A5EBA"/>
    <w:rsid w:val="008B4079"/>
    <w:rsid w:val="008B6861"/>
    <w:rsid w:val="008B77F0"/>
    <w:rsid w:val="008C1BAC"/>
    <w:rsid w:val="008C35F6"/>
    <w:rsid w:val="008D71AE"/>
    <w:rsid w:val="008E42D6"/>
    <w:rsid w:val="008E45E2"/>
    <w:rsid w:val="008E7661"/>
    <w:rsid w:val="008F27BC"/>
    <w:rsid w:val="008F3EC4"/>
    <w:rsid w:val="00904843"/>
    <w:rsid w:val="00905A3A"/>
    <w:rsid w:val="0091281F"/>
    <w:rsid w:val="0091706F"/>
    <w:rsid w:val="00917AD7"/>
    <w:rsid w:val="0092679F"/>
    <w:rsid w:val="009267D9"/>
    <w:rsid w:val="00936B6A"/>
    <w:rsid w:val="0094258A"/>
    <w:rsid w:val="009509DC"/>
    <w:rsid w:val="00954DBE"/>
    <w:rsid w:val="00957FB1"/>
    <w:rsid w:val="009676C2"/>
    <w:rsid w:val="009679E2"/>
    <w:rsid w:val="00967B27"/>
    <w:rsid w:val="009757FD"/>
    <w:rsid w:val="00980537"/>
    <w:rsid w:val="00982AE5"/>
    <w:rsid w:val="00997B02"/>
    <w:rsid w:val="009A7C71"/>
    <w:rsid w:val="009B7551"/>
    <w:rsid w:val="009C2A94"/>
    <w:rsid w:val="009D39AF"/>
    <w:rsid w:val="009D3DE5"/>
    <w:rsid w:val="009D4549"/>
    <w:rsid w:val="009D734C"/>
    <w:rsid w:val="009D766F"/>
    <w:rsid w:val="009D79AA"/>
    <w:rsid w:val="009E2D03"/>
    <w:rsid w:val="009F0E10"/>
    <w:rsid w:val="009F1668"/>
    <w:rsid w:val="00A11081"/>
    <w:rsid w:val="00A160CB"/>
    <w:rsid w:val="00A224D7"/>
    <w:rsid w:val="00A24D2E"/>
    <w:rsid w:val="00A2723B"/>
    <w:rsid w:val="00A27467"/>
    <w:rsid w:val="00A3041B"/>
    <w:rsid w:val="00A309A3"/>
    <w:rsid w:val="00A44577"/>
    <w:rsid w:val="00A46B95"/>
    <w:rsid w:val="00A47814"/>
    <w:rsid w:val="00A56EAE"/>
    <w:rsid w:val="00A7620C"/>
    <w:rsid w:val="00A81C75"/>
    <w:rsid w:val="00A94A71"/>
    <w:rsid w:val="00AA1D0E"/>
    <w:rsid w:val="00AA2763"/>
    <w:rsid w:val="00AA5F93"/>
    <w:rsid w:val="00AA6836"/>
    <w:rsid w:val="00AB4DDD"/>
    <w:rsid w:val="00AD16C2"/>
    <w:rsid w:val="00AF26B1"/>
    <w:rsid w:val="00AF3191"/>
    <w:rsid w:val="00B01F77"/>
    <w:rsid w:val="00B029E6"/>
    <w:rsid w:val="00B02C47"/>
    <w:rsid w:val="00B05DBE"/>
    <w:rsid w:val="00B11E04"/>
    <w:rsid w:val="00B1284B"/>
    <w:rsid w:val="00B13E1C"/>
    <w:rsid w:val="00B219F4"/>
    <w:rsid w:val="00B37B85"/>
    <w:rsid w:val="00B51ED8"/>
    <w:rsid w:val="00B54419"/>
    <w:rsid w:val="00B56947"/>
    <w:rsid w:val="00B63615"/>
    <w:rsid w:val="00B6494D"/>
    <w:rsid w:val="00B71B24"/>
    <w:rsid w:val="00B77589"/>
    <w:rsid w:val="00B82D2F"/>
    <w:rsid w:val="00BA025C"/>
    <w:rsid w:val="00BA12D5"/>
    <w:rsid w:val="00BA2698"/>
    <w:rsid w:val="00BA2FE5"/>
    <w:rsid w:val="00BA3C5B"/>
    <w:rsid w:val="00BB0CC8"/>
    <w:rsid w:val="00BB6FE3"/>
    <w:rsid w:val="00BB71CB"/>
    <w:rsid w:val="00BB7FB9"/>
    <w:rsid w:val="00BC05AF"/>
    <w:rsid w:val="00BC1D28"/>
    <w:rsid w:val="00BD4BEE"/>
    <w:rsid w:val="00BE1FE1"/>
    <w:rsid w:val="00BE3D40"/>
    <w:rsid w:val="00BE5E85"/>
    <w:rsid w:val="00C0129A"/>
    <w:rsid w:val="00C0132F"/>
    <w:rsid w:val="00C06813"/>
    <w:rsid w:val="00C06DAD"/>
    <w:rsid w:val="00C07157"/>
    <w:rsid w:val="00C12647"/>
    <w:rsid w:val="00C152E1"/>
    <w:rsid w:val="00C16D1B"/>
    <w:rsid w:val="00C24F75"/>
    <w:rsid w:val="00C41450"/>
    <w:rsid w:val="00C56039"/>
    <w:rsid w:val="00C56454"/>
    <w:rsid w:val="00C6503B"/>
    <w:rsid w:val="00C707F3"/>
    <w:rsid w:val="00C73E08"/>
    <w:rsid w:val="00C81871"/>
    <w:rsid w:val="00C825AB"/>
    <w:rsid w:val="00C90235"/>
    <w:rsid w:val="00C9682D"/>
    <w:rsid w:val="00CA37D1"/>
    <w:rsid w:val="00CB1038"/>
    <w:rsid w:val="00CB6CF5"/>
    <w:rsid w:val="00CC4639"/>
    <w:rsid w:val="00CD1CDE"/>
    <w:rsid w:val="00CD305F"/>
    <w:rsid w:val="00CE110C"/>
    <w:rsid w:val="00CE7AF0"/>
    <w:rsid w:val="00CF3203"/>
    <w:rsid w:val="00CF555A"/>
    <w:rsid w:val="00CF75DE"/>
    <w:rsid w:val="00D01C85"/>
    <w:rsid w:val="00D034DE"/>
    <w:rsid w:val="00D03C4F"/>
    <w:rsid w:val="00D05307"/>
    <w:rsid w:val="00D11647"/>
    <w:rsid w:val="00D13CB8"/>
    <w:rsid w:val="00D254E8"/>
    <w:rsid w:val="00D31C8A"/>
    <w:rsid w:val="00D31CB9"/>
    <w:rsid w:val="00D35182"/>
    <w:rsid w:val="00D3781D"/>
    <w:rsid w:val="00D404D6"/>
    <w:rsid w:val="00D41C9E"/>
    <w:rsid w:val="00D431D6"/>
    <w:rsid w:val="00D44B60"/>
    <w:rsid w:val="00D44FBE"/>
    <w:rsid w:val="00D63ED7"/>
    <w:rsid w:val="00D6776F"/>
    <w:rsid w:val="00D7072E"/>
    <w:rsid w:val="00D840ED"/>
    <w:rsid w:val="00D90399"/>
    <w:rsid w:val="00D914C8"/>
    <w:rsid w:val="00D92916"/>
    <w:rsid w:val="00D94B00"/>
    <w:rsid w:val="00D969E0"/>
    <w:rsid w:val="00DA009E"/>
    <w:rsid w:val="00DA5F59"/>
    <w:rsid w:val="00DA789E"/>
    <w:rsid w:val="00DB330A"/>
    <w:rsid w:val="00DB6D42"/>
    <w:rsid w:val="00DD5E41"/>
    <w:rsid w:val="00DE2FB9"/>
    <w:rsid w:val="00DE7572"/>
    <w:rsid w:val="00DF119A"/>
    <w:rsid w:val="00DF1DC7"/>
    <w:rsid w:val="00DF69B9"/>
    <w:rsid w:val="00DF7573"/>
    <w:rsid w:val="00E05AC6"/>
    <w:rsid w:val="00E10A85"/>
    <w:rsid w:val="00E11D6F"/>
    <w:rsid w:val="00E14BB6"/>
    <w:rsid w:val="00E1796A"/>
    <w:rsid w:val="00E21E8C"/>
    <w:rsid w:val="00E23C1F"/>
    <w:rsid w:val="00E32D54"/>
    <w:rsid w:val="00E50E55"/>
    <w:rsid w:val="00E51DB2"/>
    <w:rsid w:val="00E57034"/>
    <w:rsid w:val="00EA2140"/>
    <w:rsid w:val="00EA5D96"/>
    <w:rsid w:val="00EA6C87"/>
    <w:rsid w:val="00EA732C"/>
    <w:rsid w:val="00EB3E12"/>
    <w:rsid w:val="00EB6C6A"/>
    <w:rsid w:val="00EC03AF"/>
    <w:rsid w:val="00EC41B9"/>
    <w:rsid w:val="00ED1A8C"/>
    <w:rsid w:val="00ED1BF9"/>
    <w:rsid w:val="00ED4045"/>
    <w:rsid w:val="00EE1C85"/>
    <w:rsid w:val="00EF3D3D"/>
    <w:rsid w:val="00F01BFC"/>
    <w:rsid w:val="00F03A06"/>
    <w:rsid w:val="00F0615A"/>
    <w:rsid w:val="00F15E13"/>
    <w:rsid w:val="00F22536"/>
    <w:rsid w:val="00F267D6"/>
    <w:rsid w:val="00F2789A"/>
    <w:rsid w:val="00F43E38"/>
    <w:rsid w:val="00F472F5"/>
    <w:rsid w:val="00F51231"/>
    <w:rsid w:val="00F5455C"/>
    <w:rsid w:val="00F572C3"/>
    <w:rsid w:val="00F70895"/>
    <w:rsid w:val="00F71207"/>
    <w:rsid w:val="00F7538D"/>
    <w:rsid w:val="00F80E85"/>
    <w:rsid w:val="00F838A3"/>
    <w:rsid w:val="00F92F76"/>
    <w:rsid w:val="00F93D14"/>
    <w:rsid w:val="00F96560"/>
    <w:rsid w:val="00FA1902"/>
    <w:rsid w:val="00FA259F"/>
    <w:rsid w:val="00FB0BC3"/>
    <w:rsid w:val="00FB5363"/>
    <w:rsid w:val="00FB7EE6"/>
    <w:rsid w:val="00FC2A4B"/>
    <w:rsid w:val="00FD5761"/>
    <w:rsid w:val="00FE0B13"/>
    <w:rsid w:val="00FF616E"/>
    <w:rsid w:val="00FF67D8"/>
    <w:rsid w:val="00FF7044"/>
    <w:rsid w:val="03148304"/>
    <w:rsid w:val="05899B17"/>
    <w:rsid w:val="0967B255"/>
    <w:rsid w:val="16A8B048"/>
    <w:rsid w:val="261FD0E3"/>
    <w:rsid w:val="2A6DF7F8"/>
    <w:rsid w:val="36B7C1A9"/>
    <w:rsid w:val="3DA79AD7"/>
    <w:rsid w:val="41D2EF99"/>
    <w:rsid w:val="46491FB9"/>
    <w:rsid w:val="50AEABCE"/>
    <w:rsid w:val="53345A63"/>
    <w:rsid w:val="5465A2D8"/>
    <w:rsid w:val="57EAE46D"/>
    <w:rsid w:val="5A83032A"/>
    <w:rsid w:val="5B9FE657"/>
    <w:rsid w:val="686056A7"/>
    <w:rsid w:val="6CBFAF1E"/>
    <w:rsid w:val="6EE4293E"/>
    <w:rsid w:val="72005EAA"/>
    <w:rsid w:val="74E03A1A"/>
    <w:rsid w:val="78EA13E5"/>
    <w:rsid w:val="78F5D6F6"/>
    <w:rsid w:val="796B5CA6"/>
    <w:rsid w:val="7AD7A9F3"/>
    <w:rsid w:val="7B5321D5"/>
    <w:rsid w:val="7D84B9D2"/>
    <w:rsid w:val="7F4BFE1D"/>
    <w:rsid w:val="7F7DFACF"/>
    <w:rsid w:val="7FD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06EF2"/>
  <w15:chartTrackingRefBased/>
  <w15:docId w15:val="{DF63A76C-2432-411A-94D7-D6F30E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7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9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F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F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F76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F76"/>
    <w:rPr>
      <w:rFonts w:ascii="Calibri" w:eastAsiaTheme="majorEastAsia" w:hAnsi="Calibr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F76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F76"/>
    <w:rPr>
      <w:rFonts w:ascii="Calibri" w:eastAsiaTheme="majorEastAsia" w:hAnsi="Calibr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F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F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F7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92F76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F92F76"/>
    <w:rPr>
      <w:rFonts w:ascii="Calibri" w:hAnsi="Calibri" w:cs="Calibri"/>
    </w:rPr>
  </w:style>
  <w:style w:type="paragraph" w:customStyle="1" w:styleId="xmsonormal">
    <w:name w:val="x_msonormal"/>
    <w:basedOn w:val="Normln"/>
    <w:rsid w:val="00F92F76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F76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B13E1C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BA26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26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69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6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698"/>
    <w:rPr>
      <w:rFonts w:ascii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D5E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6494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379AA"/>
    <w:rPr>
      <w:b/>
      <w:bCs/>
    </w:rPr>
  </w:style>
  <w:style w:type="character" w:customStyle="1" w:styleId="apple-converted-space">
    <w:name w:val="apple-converted-space"/>
    <w:basedOn w:val="Standardnpsmoodstavce"/>
    <w:rsid w:val="00957FB1"/>
  </w:style>
  <w:style w:type="paragraph" w:styleId="Normlnweb">
    <w:name w:val="Normal (Web)"/>
    <w:basedOn w:val="Normln"/>
    <w:uiPriority w:val="99"/>
    <w:unhideWhenUsed/>
    <w:rsid w:val="00382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kalendar-akci" TargetMode="External"/><Relationship Id="rId13" Type="http://schemas.openxmlformats.org/officeDocument/2006/relationships/hyperlink" Target="mailto:jitka.novackova@czechtrad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tka.novackova@czechtrad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echtrade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imona%20Vondrov&#225;\Downloads\exportmag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ona%20Vondrov&#225;\Downloads\businessinf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B7E0-5543-4E27-8451-F6378CD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Jareš Adam, Mgr.</dc:creator>
  <cp:keywords/>
  <dc:description/>
  <cp:lastModifiedBy>Pluhařová Zuzana</cp:lastModifiedBy>
  <cp:revision>2</cp:revision>
  <dcterms:created xsi:type="dcterms:W3CDTF">2025-07-22T11:15:00Z</dcterms:created>
  <dcterms:modified xsi:type="dcterms:W3CDTF">2025-07-22T11:15:00Z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3d8c2df4e71bdca8d62235b838d843ca837143526bbc063f26e1cbf68d0278b0</vt:lpwstr>
  </property>
</Properties>
</file>