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69C49" w14:textId="53B2C858" w:rsidR="00BD020E" w:rsidRDefault="00A6519D" w:rsidP="00BD020E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CzechTrade </w:t>
      </w:r>
      <w:r w:rsidR="006C3FB7">
        <w:rPr>
          <w:rFonts w:ascii="Calibri" w:eastAsia="Calibri" w:hAnsi="Calibri" w:cs="Calibri"/>
          <w:b/>
          <w:bCs/>
          <w:sz w:val="32"/>
          <w:szCs w:val="32"/>
        </w:rPr>
        <w:t xml:space="preserve">propojuje </w:t>
      </w:r>
      <w:r w:rsidR="02568C9D" w:rsidRPr="104D7DED">
        <w:rPr>
          <w:rFonts w:ascii="Calibri" w:eastAsia="Calibri" w:hAnsi="Calibri" w:cs="Calibri"/>
          <w:b/>
          <w:bCs/>
          <w:sz w:val="32"/>
          <w:szCs w:val="32"/>
        </w:rPr>
        <w:t>české e-</w:t>
      </w:r>
      <w:r w:rsidR="02568C9D" w:rsidRPr="0F7A3965">
        <w:rPr>
          <w:rFonts w:ascii="Calibri" w:eastAsia="Calibri" w:hAnsi="Calibri" w:cs="Calibri"/>
          <w:b/>
          <w:bCs/>
          <w:sz w:val="32"/>
          <w:szCs w:val="32"/>
        </w:rPr>
        <w:t>shopy</w:t>
      </w:r>
      <w:r w:rsidR="006C3FB7">
        <w:rPr>
          <w:rFonts w:ascii="Calibri" w:eastAsia="Calibri" w:hAnsi="Calibri" w:cs="Calibri"/>
          <w:b/>
          <w:bCs/>
          <w:sz w:val="32"/>
          <w:szCs w:val="32"/>
        </w:rPr>
        <w:t xml:space="preserve"> s</w:t>
      </w:r>
      <w:r w:rsidR="00AD2567">
        <w:rPr>
          <w:rFonts w:ascii="Calibri" w:eastAsia="Calibri" w:hAnsi="Calibri" w:cs="Calibri"/>
          <w:b/>
          <w:bCs/>
          <w:sz w:val="32"/>
          <w:szCs w:val="32"/>
        </w:rPr>
        <w:t> </w:t>
      </w:r>
      <w:r w:rsidR="006C3FB7">
        <w:rPr>
          <w:rFonts w:ascii="Calibri" w:eastAsia="Calibri" w:hAnsi="Calibri" w:cs="Calibri"/>
          <w:b/>
          <w:bCs/>
          <w:sz w:val="32"/>
          <w:szCs w:val="32"/>
        </w:rPr>
        <w:t>globálními</w:t>
      </w:r>
      <w:r w:rsidR="00AD2567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38648CC7" w:rsidRPr="6CE49D68">
        <w:rPr>
          <w:rFonts w:ascii="Calibri" w:eastAsia="Calibri" w:hAnsi="Calibri" w:cs="Calibri"/>
          <w:b/>
          <w:bCs/>
          <w:sz w:val="32"/>
          <w:szCs w:val="32"/>
        </w:rPr>
        <w:t xml:space="preserve">marketplace </w:t>
      </w:r>
      <w:r w:rsidR="00AD2567" w:rsidRPr="6CE49D68">
        <w:rPr>
          <w:rFonts w:ascii="Calibri" w:eastAsia="Calibri" w:hAnsi="Calibri" w:cs="Calibri"/>
          <w:b/>
          <w:bCs/>
          <w:sz w:val="32"/>
          <w:szCs w:val="32"/>
        </w:rPr>
        <w:t>platformami</w:t>
      </w:r>
      <w:r w:rsidR="3096B71C" w:rsidRPr="6CE49D68">
        <w:rPr>
          <w:rFonts w:ascii="Calibri" w:eastAsia="Calibri" w:hAnsi="Calibri" w:cs="Calibri"/>
          <w:b/>
          <w:bCs/>
          <w:sz w:val="32"/>
          <w:szCs w:val="32"/>
        </w:rPr>
        <w:t xml:space="preserve"> a </w:t>
      </w:r>
      <w:r w:rsidR="3096B71C" w:rsidRPr="1FD94F32">
        <w:rPr>
          <w:rFonts w:ascii="Calibri" w:eastAsia="Calibri" w:hAnsi="Calibri" w:cs="Calibri"/>
          <w:b/>
          <w:bCs/>
          <w:sz w:val="32"/>
          <w:szCs w:val="32"/>
        </w:rPr>
        <w:t xml:space="preserve">pomáhá </w:t>
      </w:r>
      <w:r w:rsidR="3096B71C" w:rsidRPr="18E14EC0">
        <w:rPr>
          <w:rFonts w:ascii="Calibri" w:eastAsia="Calibri" w:hAnsi="Calibri" w:cs="Calibri"/>
          <w:b/>
          <w:bCs/>
          <w:sz w:val="32"/>
          <w:szCs w:val="32"/>
        </w:rPr>
        <w:t>jim expandovat do celého</w:t>
      </w:r>
      <w:r w:rsidR="3096B71C" w:rsidRPr="2B2CA633">
        <w:rPr>
          <w:rFonts w:ascii="Calibri" w:eastAsia="Calibri" w:hAnsi="Calibri" w:cs="Calibri"/>
          <w:b/>
          <w:bCs/>
          <w:sz w:val="32"/>
          <w:szCs w:val="32"/>
        </w:rPr>
        <w:t xml:space="preserve"> světa</w:t>
      </w:r>
    </w:p>
    <w:p w14:paraId="38667144" w14:textId="2689A821" w:rsidR="00BD020E" w:rsidRPr="00E83378" w:rsidRDefault="00BD020E" w:rsidP="00BD020E">
      <w:pPr>
        <w:rPr>
          <w:rFonts w:ascii="Calibri" w:eastAsia="Calibri" w:hAnsi="Calibri" w:cs="Calibri"/>
          <w:b/>
          <w:bCs/>
          <w:sz w:val="32"/>
          <w:szCs w:val="32"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DC12D5">
        <w:rPr>
          <w:rFonts w:ascii="Calibri" w:hAnsi="Calibri" w:cs="Calibri"/>
          <w:i/>
          <w:iCs/>
        </w:rPr>
        <w:t>5</w:t>
      </w:r>
      <w:r>
        <w:rPr>
          <w:rFonts w:ascii="Calibri" w:hAnsi="Calibri" w:cs="Calibri"/>
          <w:i/>
          <w:iCs/>
        </w:rPr>
        <w:t>. dubna</w:t>
      </w:r>
      <w:r w:rsidRPr="00CC55E8">
        <w:rPr>
          <w:rFonts w:ascii="Calibri" w:hAnsi="Calibri" w:cs="Calibri"/>
          <w:i/>
          <w:iCs/>
        </w:rPr>
        <w:t xml:space="preserve"> 2024</w:t>
      </w:r>
    </w:p>
    <w:p w14:paraId="3D800596" w14:textId="16CEC8FF" w:rsidR="5AB306C5" w:rsidRPr="00615A82" w:rsidRDefault="798D9EEB" w:rsidP="5AB306C5">
      <w:pPr>
        <w:pStyle w:val="Normlnweb"/>
        <w:spacing w:after="0"/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</w:pPr>
      <w:r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Tuzemské</w:t>
      </w:r>
      <w:r w:rsidR="064D6AEC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e-shopy v </w:t>
      </w:r>
      <w:r w:rsidR="1D335703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posledních let</w:t>
      </w:r>
      <w:r w:rsidR="3921D11B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ech</w:t>
      </w:r>
      <w:r w:rsidR="1D335703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5EFC5739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využívají pro prodej svého zboží </w:t>
      </w:r>
      <w:r w:rsidR="1D335703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stále častěj</w:t>
      </w:r>
      <w:r w:rsidR="786B4ADF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i </w:t>
      </w:r>
      <w:r w:rsidR="7C25E913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také </w:t>
      </w:r>
      <w:r w:rsidR="00A44AC1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globální marketplace platfor</w:t>
      </w:r>
      <w:r w:rsidR="6A11A7B7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my</w:t>
      </w:r>
      <w:r w:rsidR="00A44AC1" w:rsidRPr="009E1D0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, jako je například Amazon.</w:t>
      </w:r>
      <w:r w:rsidR="00A44AC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00732934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Díky </w:t>
      </w:r>
      <w:r w:rsidR="005A7449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m</w:t>
      </w:r>
      <w:r w:rsidR="00732934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arketplace</w:t>
      </w:r>
      <w:r w:rsidR="00101014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platform</w:t>
      </w:r>
      <w:r w:rsidR="009B17D1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ám</w:t>
      </w:r>
      <w:r w:rsidR="00101014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mohou firmy snadn</w:t>
      </w:r>
      <w:r w:rsidR="009B17D1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ěji</w:t>
      </w:r>
      <w:r w:rsidR="00101014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expandovat na </w:t>
      </w:r>
      <w:r w:rsidR="00593CE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světové</w:t>
      </w:r>
      <w:r w:rsidR="00101014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trhy a oslovit široké spektrum zákazníků. </w:t>
      </w:r>
      <w:r w:rsidR="00E36927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Produkty lz</w:t>
      </w:r>
      <w:r w:rsidR="00593CE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e</w:t>
      </w:r>
      <w:r w:rsidR="00E36927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42526C0D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online</w:t>
      </w:r>
      <w:r w:rsidR="001B35E2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00E36927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prodávat na trzích, kde zatím firmy nepůsobí</w:t>
      </w:r>
      <w:r w:rsidR="00F0570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, a to s</w:t>
      </w:r>
      <w:r w:rsidR="005E7067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téměř</w:t>
      </w:r>
      <w:r w:rsidR="00F0570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 nulovou investicí do e-shopového řešení. </w:t>
      </w:r>
      <w:r w:rsidR="0095284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O aktuálních příležitostech pro české firmy </w:t>
      </w:r>
      <w:r w:rsidR="5ECF59B7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v</w:t>
      </w:r>
      <w:r w:rsidR="0095284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54 zemí</w:t>
      </w:r>
      <w:r w:rsidR="331E8FBB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ch</w:t>
      </w:r>
      <w:r w:rsidR="0095284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světa</w:t>
      </w:r>
      <w:r w:rsidR="00DC12D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0095284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na </w:t>
      </w:r>
      <w:r w:rsidR="0079385D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m</w:t>
      </w:r>
      <w:r w:rsidR="0095284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arketplace summitu BaseLinker EXPO 2024 hovořila Zuzana Jesenská, exportní konzultantka </w:t>
      </w:r>
      <w:r w:rsidR="00892DAC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agentury na podporu obchodu </w:t>
      </w:r>
      <w:r w:rsidR="00952842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CzechTrade. Představila také služby agentury</w:t>
      </w:r>
      <w:r w:rsidR="00A863F6" w:rsidRPr="00A863F6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v oblasti e-commerce, </w:t>
      </w:r>
      <w:r w:rsidR="00965549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prostřednictvím kterých </w:t>
      </w:r>
      <w:r w:rsidR="00AB2B39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firmám pomáhá s</w:t>
      </w:r>
      <w:r w:rsidR="00613E5A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e správným nastavením prodejů na </w:t>
      </w:r>
      <w:r w:rsidR="00965549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m</w:t>
      </w:r>
      <w:r w:rsidR="00613E5A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arketplace platformách.</w:t>
      </w:r>
    </w:p>
    <w:p w14:paraId="1399468C" w14:textId="5FD21F66" w:rsidR="00BD020E" w:rsidRDefault="00F85452" w:rsidP="00BD020E">
      <w:pPr>
        <w:pStyle w:val="Normlnweb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</w:pPr>
      <w:bookmarkStart w:id="0" w:name="_GoBack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Marketplace je modelem budoucnosti, který exportérům otevírá dveře k inovativním strategiím prodeje, což může být klíčem k úspěchu v dynamickém obchodním prostředí. </w:t>
      </w:r>
      <w:r w:rsidR="0081749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Produkty lze nabízet na tradičních i méně tradičních trzích bez investice do e-shopů, lokální zákaznické podpory či zřizování bankovních účtů.</w:t>
      </w:r>
      <w:r w:rsidR="00A1271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„</w:t>
      </w:r>
      <w:r w:rsidR="00A12719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CzechTrade se v posledních několika letech věnuje e-commerce sektoru s větším zájmem. </w:t>
      </w:r>
      <w:r w:rsidR="00A12719" w:rsidRPr="0F7C3F76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Potenciál </w:t>
      </w:r>
      <w:r w:rsidR="19A6F16B" w:rsidRPr="0F7C3F76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online obchodování</w:t>
      </w:r>
      <w:r w:rsidR="00A12719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je jasně prokazatelný, prodávání produktů prostřednictvím Market</w:t>
      </w:r>
      <w:r w:rsidR="007013BD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p</w:t>
      </w:r>
      <w:r w:rsidR="00A12719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laces umožňuje oslovit více trhů najednou bez velkého finančního závazku</w:t>
      </w:r>
      <w:r w:rsidR="003D0F54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,“ </w:t>
      </w:r>
      <w:r w:rsidR="00A12719" w:rsidRPr="00A1271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říká </w:t>
      </w:r>
      <w:r w:rsidR="00B1444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Zuzana Jesenská, exportní konzultantka agentury CzechTrade</w:t>
      </w:r>
      <w:r w:rsidR="003222FA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003222FA" w:rsidRPr="003222F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 dodává: „</w:t>
      </w:r>
      <w:r w:rsidR="00140EF4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F</w:t>
      </w:r>
      <w:r w:rsidR="005E7067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irmám v této oblasti radíme například s legislativou či certifikacemi, ale pracujeme i s českými firmami, které poskytují pro </w:t>
      </w:r>
      <w:r w:rsidR="00DC12D5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marketplace platformy</w:t>
      </w:r>
      <w:r w:rsidR="005E7067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služby, jako například správu platebních brán nebo chatbotů</w:t>
      </w:r>
      <w:r w:rsidR="003222FA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.“</w:t>
      </w:r>
    </w:p>
    <w:p w14:paraId="300EE8D7" w14:textId="77777777" w:rsidR="0094712A" w:rsidRDefault="0094712A" w:rsidP="00BD020E">
      <w:pPr>
        <w:pStyle w:val="Normlnweb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</w:pPr>
    </w:p>
    <w:p w14:paraId="67D463DF" w14:textId="0DFE81C7" w:rsidR="0094712A" w:rsidRPr="0094712A" w:rsidRDefault="5EC4D806" w:rsidP="00BD020E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color w:val="323130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V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 loňském roce </w:t>
      </w:r>
      <w:r w:rsidR="5BD90043" w:rsidRPr="4EF04B09">
        <w:rPr>
          <w:rFonts w:ascii="Calibri" w:hAnsi="Calibri" w:cs="Calibri"/>
          <w:color w:val="242424"/>
          <w:sz w:val="22"/>
          <w:szCs w:val="22"/>
        </w:rPr>
        <w:t>dosáhla</w:t>
      </w:r>
      <w:r w:rsidR="5BD9004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česká e-commerce </w:t>
      </w:r>
      <w:r w:rsidR="493BAA6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obratu 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185 miliard korun, české </w:t>
      </w:r>
      <w:r w:rsidR="6D5B609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e-shopy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stále více využívají globálních online tržišť, jako je</w:t>
      </w:r>
      <w:r w:rsidR="00780DC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D5792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Amazon. Například česká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kosmetická firma Dermacol funguje přes Amazon na </w:t>
      </w:r>
      <w:r w:rsidR="00FA10E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1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8 trzích. </w:t>
      </w:r>
      <w:r w:rsidR="0094712A" w:rsidRPr="001F3A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„Prodeje přes Amazon se nám osvědčil</w:t>
      </w:r>
      <w:r w:rsidR="00140EF4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y </w:t>
      </w:r>
      <w:r w:rsidR="0094712A" w:rsidRPr="001F3A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hlavně z důvodu, že si umíme přesně spočítat marže a umisťujeme na něj pouze produkty, které nám dávají businessový smysl. Vytvářet pro každý stát vlastní e-shop je pro nás zatím neekonomické z pohledu obsluhy, logistiky i skladových zásob. Co se týče trhů, nejzajímavější je pro nás USA, Velká Británie, Německo, Itálie, Francie a také Španělsko,“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říká </w:t>
      </w:r>
      <w:r w:rsidR="0094712A" w:rsidRPr="001F3AF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Daniel Král, E-commerce Director ve společnosti Dermacol.</w:t>
      </w:r>
      <w:r w:rsidR="0094712A" w:rsidRPr="4EF04B09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7E2578D0" w14:textId="77777777" w:rsidR="00D93CDB" w:rsidRDefault="00D93CDB" w:rsidP="00BD020E">
      <w:pPr>
        <w:pStyle w:val="Normlnweb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</w:pPr>
    </w:p>
    <w:p w14:paraId="4727B61A" w14:textId="03D492F1" w:rsidR="00D93CDB" w:rsidRPr="003021D8" w:rsidRDefault="00273106" w:rsidP="4EF04B09">
      <w:pPr>
        <w:pStyle w:val="xmsolistparagraph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Na </w:t>
      </w:r>
      <w:r w:rsidR="00B46729">
        <w:rPr>
          <w:rFonts w:ascii="Calibri" w:hAnsi="Calibri" w:cs="Calibri"/>
          <w:color w:val="242424"/>
          <w:sz w:val="22"/>
          <w:szCs w:val="22"/>
        </w:rPr>
        <w:t>akci BaseLinker EXPO 2024 vystoupilo více než</w:t>
      </w:r>
      <w:r w:rsidR="00125B72">
        <w:rPr>
          <w:rFonts w:ascii="Calibri" w:hAnsi="Calibri" w:cs="Calibri"/>
          <w:color w:val="242424"/>
          <w:sz w:val="22"/>
          <w:szCs w:val="22"/>
        </w:rPr>
        <w:t xml:space="preserve"> 50 odborníků</w:t>
      </w:r>
      <w:r w:rsidR="003D0F54">
        <w:rPr>
          <w:rFonts w:ascii="Calibri" w:hAnsi="Calibri" w:cs="Calibri"/>
          <w:color w:val="242424"/>
          <w:sz w:val="22"/>
          <w:szCs w:val="22"/>
        </w:rPr>
        <w:t xml:space="preserve"> z e-commerce byznysu</w:t>
      </w:r>
      <w:r w:rsidR="00125B72">
        <w:rPr>
          <w:rFonts w:ascii="Calibri" w:hAnsi="Calibri" w:cs="Calibri"/>
          <w:color w:val="242424"/>
          <w:sz w:val="22"/>
          <w:szCs w:val="22"/>
        </w:rPr>
        <w:t xml:space="preserve"> včetně exportní konzultantky CzechTrade Zuzany Jesenské. Akce se zúčastnilo </w:t>
      </w:r>
      <w:r w:rsidR="002F64A9">
        <w:rPr>
          <w:rFonts w:ascii="Calibri" w:hAnsi="Calibri" w:cs="Calibri"/>
          <w:color w:val="242424"/>
          <w:sz w:val="22"/>
          <w:szCs w:val="22"/>
        </w:rPr>
        <w:t>na</w:t>
      </w:r>
      <w:r w:rsidR="000D23EB">
        <w:rPr>
          <w:rFonts w:ascii="Calibri" w:hAnsi="Calibri" w:cs="Calibri"/>
          <w:color w:val="242424"/>
          <w:sz w:val="22"/>
          <w:szCs w:val="22"/>
        </w:rPr>
        <w:t xml:space="preserve"> 2 tisíce návštěvníků, například z řad provozovatelů </w:t>
      </w:r>
      <w:r w:rsidR="00CB2276">
        <w:rPr>
          <w:rFonts w:ascii="Calibri" w:hAnsi="Calibri" w:cs="Calibri"/>
          <w:color w:val="242424"/>
          <w:sz w:val="22"/>
          <w:szCs w:val="22"/>
        </w:rPr>
        <w:t>e</w:t>
      </w:r>
      <w:r w:rsidR="000D23EB">
        <w:rPr>
          <w:rFonts w:ascii="Calibri" w:hAnsi="Calibri" w:cs="Calibri"/>
          <w:color w:val="242424"/>
          <w:sz w:val="22"/>
          <w:szCs w:val="22"/>
        </w:rPr>
        <w:t>-</w:t>
      </w:r>
      <w:r w:rsidR="00CB2276">
        <w:rPr>
          <w:rFonts w:ascii="Calibri" w:hAnsi="Calibri" w:cs="Calibri"/>
          <w:color w:val="242424"/>
          <w:sz w:val="22"/>
          <w:szCs w:val="22"/>
        </w:rPr>
        <w:t xml:space="preserve">shopů, kteří mají ambici rozšířit svůj byznys prostřednictvím </w:t>
      </w:r>
      <w:r w:rsidR="00B6297B">
        <w:rPr>
          <w:rFonts w:ascii="Calibri" w:hAnsi="Calibri" w:cs="Calibri"/>
          <w:color w:val="242424"/>
          <w:sz w:val="22"/>
          <w:szCs w:val="22"/>
        </w:rPr>
        <w:t>m</w:t>
      </w:r>
      <w:r w:rsidR="00CB2276">
        <w:rPr>
          <w:rFonts w:ascii="Calibri" w:hAnsi="Calibri" w:cs="Calibri"/>
          <w:color w:val="242424"/>
          <w:sz w:val="22"/>
          <w:szCs w:val="22"/>
        </w:rPr>
        <w:t>arketplac</w:t>
      </w:r>
      <w:r w:rsidR="000D23EB">
        <w:rPr>
          <w:rFonts w:ascii="Calibri" w:hAnsi="Calibri" w:cs="Calibri"/>
          <w:color w:val="242424"/>
          <w:sz w:val="22"/>
          <w:szCs w:val="22"/>
        </w:rPr>
        <w:t>e</w:t>
      </w:r>
      <w:r w:rsidR="00CB2276">
        <w:rPr>
          <w:rFonts w:ascii="Calibri" w:hAnsi="Calibri" w:cs="Calibri"/>
          <w:color w:val="242424"/>
          <w:sz w:val="22"/>
          <w:szCs w:val="22"/>
        </w:rPr>
        <w:t xml:space="preserve"> a přeshraničního prodeje</w:t>
      </w:r>
      <w:r w:rsidR="000D23EB">
        <w:rPr>
          <w:rFonts w:ascii="Calibri" w:hAnsi="Calibri" w:cs="Calibri"/>
          <w:color w:val="242424"/>
          <w:sz w:val="22"/>
          <w:szCs w:val="22"/>
        </w:rPr>
        <w:t xml:space="preserve">. </w:t>
      </w:r>
      <w:r w:rsidR="003D0F54">
        <w:rPr>
          <w:rFonts w:ascii="Calibri" w:hAnsi="Calibri" w:cs="Calibri"/>
          <w:color w:val="242424"/>
          <w:sz w:val="22"/>
          <w:szCs w:val="22"/>
        </w:rPr>
        <w:t>„</w:t>
      </w:r>
      <w:r w:rsidR="003D0F54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Chceme dlouhodobě podpořit české firmy, aby e-commerce využívali jako nástroj pro rozšíření exportu. Na workshopu jsme hovořili o konkrétních příležitostech a trzích s největším obchod</w:t>
      </w:r>
      <w:r w:rsidR="00433976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n</w:t>
      </w:r>
      <w:r w:rsidR="003D0F54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ím</w:t>
      </w:r>
      <w:r w:rsidR="005E7067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AD0A513" w:rsidRPr="4EF04B09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potenciálem,</w:t>
      </w:r>
      <w:r w:rsidR="005E7067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433976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či</w:t>
      </w:r>
      <w:r w:rsidR="00B14445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nabídli seznam služeb, které mohou s online prodejem firmám výrazně pomoci,</w:t>
      </w:r>
      <w:r w:rsidR="003021D8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“ </w:t>
      </w:r>
      <w:r w:rsidR="005E706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uvádí</w:t>
      </w:r>
      <w:r w:rsidR="003021D8" w:rsidRPr="003021D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B1444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Zuzana Jesenská</w:t>
      </w:r>
      <w:r w:rsidR="003021D8" w:rsidRPr="003021D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  <w:r w:rsidR="003021D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</w:p>
    <w:p w14:paraId="6C092E3E" w14:textId="77777777" w:rsidR="003222FA" w:rsidRPr="00721E9D" w:rsidRDefault="003222FA" w:rsidP="00BD020E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38FCD08A" w14:textId="464A7048" w:rsidR="00B40790" w:rsidRDefault="00721E9D" w:rsidP="00BD020E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721E9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CzechTrade v oblasti e-commerce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firmám </w:t>
      </w:r>
      <w:r w:rsidRPr="00721E9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nabízí několik</w:t>
      </w:r>
      <w:r w:rsidR="000208F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služeb, </w:t>
      </w:r>
      <w:r w:rsidR="00254DF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například </w:t>
      </w:r>
      <w:r w:rsidR="00254DFB" w:rsidRPr="00A00F4B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Digitální</w:t>
      </w:r>
      <w:r w:rsidR="00A00F4B" w:rsidRPr="00A00F4B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marketing a e-commerce</w:t>
      </w:r>
      <w:r w:rsidR="00A00F4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  <w:r w:rsidR="00C56BD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Jejím cílem je pomáhat firmám orientovat se </w:t>
      </w:r>
      <w:r w:rsidR="00A00F4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v prostředí digitálního marketingu </w:t>
      </w:r>
      <w:r w:rsidR="00C56BD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</w:t>
      </w:r>
      <w:r w:rsidR="00A00F4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e-commerce</w:t>
      </w:r>
      <w:r w:rsidR="00C56BD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r w:rsidR="00A00F4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budovat značku a </w:t>
      </w:r>
      <w:r w:rsidR="00982BC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efektivně </w:t>
      </w:r>
      <w:r w:rsidR="00A00F4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prodávat produkty prostřednictvím daných nástrojů. </w:t>
      </w:r>
      <w:r w:rsidR="00982BC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Naučí firmy </w:t>
      </w:r>
      <w:r w:rsidR="00A00F4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zohledň</w:t>
      </w:r>
      <w:r w:rsidR="00982BC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ovat</w:t>
      </w:r>
      <w:r w:rsidR="00A00F4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různorodost, kulturní specifika a spotřebitelské preference v teritoriích, a to za současného zapojení českých i lokálních expertů.</w:t>
      </w:r>
      <w:r w:rsidR="00C56BD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0E181B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„</w:t>
      </w:r>
      <w:r w:rsidR="00F82B07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Každý trh je specifický a také v oblasti online prodejů vyžaduje specif</w:t>
      </w:r>
      <w:r w:rsidR="00D4207C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ický přístup. Například ve Velké Británii je </w:t>
      </w:r>
      <w:r w:rsidR="007B7E37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vyjednávání </w:t>
      </w:r>
      <w:r w:rsidR="006A096D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jakéhokoliv </w:t>
      </w:r>
      <w:r w:rsidR="007B7E37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byznysu obecně velmi administrativně náročné</w:t>
      </w:r>
      <w:r w:rsidR="00EB580C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, většinu firem to obvykle odradí</w:t>
      </w:r>
      <w:r w:rsidR="005E7067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. Ř</w:t>
      </w:r>
      <w:r w:rsidR="00EB580C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ešením </w:t>
      </w:r>
      <w:r w:rsidR="005E7067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může být</w:t>
      </w:r>
      <w:r w:rsidR="00EB580C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prodej přes marketplace platformy, kde je proces výrazně jednodušší</w:t>
      </w:r>
      <w:r w:rsidR="004B31FE" w:rsidRPr="004B31FE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,“</w:t>
      </w:r>
      <w:r w:rsidR="004B31F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dodává </w:t>
      </w:r>
      <w:r w:rsidR="004B31FE" w:rsidRPr="004B31F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Zuzana Jesenská</w:t>
      </w:r>
      <w:r w:rsidR="004B31F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  <w:r w:rsidR="00E47FB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K e-commerce </w:t>
      </w:r>
      <w:r w:rsidR="00E47FB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lastRenderedPageBreak/>
        <w:t xml:space="preserve">navíc agentura pravidelně pořádá odborné semináře, naposledy o </w:t>
      </w:r>
      <w:hyperlink r:id="rId7" w:history="1">
        <w:r w:rsidR="00E47FBA" w:rsidRPr="00307913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online prodeji a marketingu v Německu</w:t>
        </w:r>
      </w:hyperlink>
      <w:r w:rsidR="00E47FB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nebo </w:t>
      </w:r>
      <w:hyperlink r:id="rId8" w:history="1">
        <w:r w:rsidR="00E47FBA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jak důležitým nástrojem pro exportéry je Amazon</w:t>
        </w:r>
      </w:hyperlink>
      <w:r w:rsidR="00E47FB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  <w:r w:rsidR="009471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V letošním roce se také zástupci CzechTrade zúčastní největší evropské e-commerce události DMEXCO v Kolíně nad Rýnem.</w:t>
      </w:r>
    </w:p>
    <w:p w14:paraId="347489F5" w14:textId="77777777" w:rsidR="00BD020E" w:rsidRDefault="00BD020E" w:rsidP="00BD020E">
      <w:pPr>
        <w:pStyle w:val="Normlnweb"/>
        <w:spacing w:before="0" w:beforeAutospacing="0" w:after="0" w:afterAutospacing="0"/>
        <w:rPr>
          <w:rFonts w:asciiTheme="minorHAnsi" w:hAnsiTheme="minorHAnsi" w:cstheme="minorBidi"/>
          <w:i/>
          <w:iCs/>
          <w:color w:val="323130"/>
          <w:sz w:val="22"/>
          <w:szCs w:val="22"/>
        </w:rPr>
      </w:pPr>
    </w:p>
    <w:p w14:paraId="2472C268" w14:textId="77777777" w:rsidR="00372662" w:rsidRDefault="00372662" w:rsidP="00BD020E">
      <w:pPr>
        <w:pStyle w:val="xmsonormal"/>
        <w:rPr>
          <w:b/>
          <w:bCs/>
        </w:rPr>
      </w:pPr>
    </w:p>
    <w:p w14:paraId="3B22F849" w14:textId="4FB48E0E" w:rsidR="00BD020E" w:rsidRDefault="00BD020E" w:rsidP="000F422B">
      <w:pPr>
        <w:pStyle w:val="xmsonormal"/>
        <w:rPr>
          <w:b/>
          <w:bCs/>
          <w:sz w:val="20"/>
          <w:szCs w:val="20"/>
        </w:rPr>
      </w:pPr>
      <w:r w:rsidRPr="000F422B">
        <w:rPr>
          <w:b/>
          <w:bCs/>
          <w:sz w:val="20"/>
          <w:szCs w:val="20"/>
        </w:rPr>
        <w:t>O agentuře CzechTrade</w:t>
      </w:r>
    </w:p>
    <w:p w14:paraId="796351F1" w14:textId="77777777" w:rsidR="000F422B" w:rsidRPr="000F422B" w:rsidRDefault="000F422B" w:rsidP="000F422B">
      <w:pPr>
        <w:pStyle w:val="xmsonormal"/>
        <w:rPr>
          <w:b/>
          <w:bCs/>
          <w:sz w:val="20"/>
          <w:szCs w:val="20"/>
        </w:rPr>
      </w:pPr>
    </w:p>
    <w:p w14:paraId="479BCD74" w14:textId="77777777" w:rsidR="00BD020E" w:rsidRDefault="00BD020E" w:rsidP="000F422B">
      <w:pPr>
        <w:pStyle w:val="Odstavectext"/>
        <w:spacing w:line="240" w:lineRule="auto"/>
        <w:rPr>
          <w:rStyle w:val="Hypertextovodkaz"/>
          <w:rFonts w:ascii="Calibri" w:hAnsi="Calibri" w:cs="Calibri"/>
        </w:rPr>
      </w:pPr>
      <w:r w:rsidRPr="00CC55E8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</w:t>
      </w:r>
      <w:bookmarkEnd w:id="0"/>
      <w:r w:rsidRPr="00CC55E8">
        <w:rPr>
          <w:rFonts w:ascii="Calibri" w:hAnsi="Calibri" w:cs="Calibri"/>
        </w:rPr>
        <w:t xml:space="preserve">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64 zemích na pěti kontinentech. Více informací na </w:t>
      </w:r>
      <w:hyperlink r:id="rId9" w:history="1">
        <w:r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55A130AC" w14:textId="77777777" w:rsidR="000F422B" w:rsidRPr="00CC55E8" w:rsidRDefault="000F422B" w:rsidP="000F422B">
      <w:pPr>
        <w:pStyle w:val="Odstavectext"/>
        <w:spacing w:line="240" w:lineRule="auto"/>
        <w:rPr>
          <w:rFonts w:ascii="Calibri" w:hAnsi="Calibri" w:cs="Calibri"/>
        </w:rPr>
      </w:pPr>
    </w:p>
    <w:p w14:paraId="3F25B92D" w14:textId="04B2DD63" w:rsidR="00BD020E" w:rsidRPr="00CC55E8" w:rsidRDefault="008F39F4" w:rsidP="00BD020E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4FF0C02F" wp14:editId="35AE8F0E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0" b="63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ACC691F" w14:textId="77777777" w:rsidR="00BD020E" w:rsidRPr="00540F45" w:rsidRDefault="00BD020E" w:rsidP="00BD020E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EE98E72" w14:textId="77777777" w:rsidR="00BD020E" w:rsidRPr="00540F45" w:rsidRDefault="00BD020E" w:rsidP="00BD020E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0A907E" w14:textId="77777777" w:rsidR="00BD020E" w:rsidRPr="001A4A7B" w:rsidRDefault="00BD020E" w:rsidP="00BD020E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560CE3" w14:textId="77777777" w:rsidR="00BD020E" w:rsidRDefault="00BD020E" w:rsidP="00BD020E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C02F" id="Obdélník 1" o:spid="_x0000_s1026" style="position:absolute;left:0;text-align:left;margin-left:70.5pt;margin-top:1.5pt;width:523.95pt;height:9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0ACC691F" w14:textId="77777777" w:rsidR="00BD020E" w:rsidRPr="00540F45" w:rsidRDefault="00BD020E" w:rsidP="00BD020E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EE98E72" w14:textId="77777777" w:rsidR="00BD020E" w:rsidRPr="00540F45" w:rsidRDefault="00BD020E" w:rsidP="00BD020E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0A907E" w14:textId="77777777" w:rsidR="00BD020E" w:rsidRPr="001A4A7B" w:rsidRDefault="00BD020E" w:rsidP="00BD020E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>Jitka Nováčková (za CzechTrade)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Junior Account Manager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1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560CE3" w14:textId="77777777" w:rsidR="00BD020E" w:rsidRDefault="00BD020E" w:rsidP="00BD020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3DCB9D" w14:textId="77777777" w:rsidR="00BD020E" w:rsidRDefault="00BD020E" w:rsidP="00BD020E"/>
    <w:p w14:paraId="4EB91ED3" w14:textId="77777777" w:rsidR="00BD020E" w:rsidRDefault="00BD020E" w:rsidP="00BD020E"/>
    <w:p w14:paraId="2EE067DC" w14:textId="77777777" w:rsidR="00BD020E" w:rsidRDefault="00BD020E" w:rsidP="00BD020E"/>
    <w:p w14:paraId="59E8DA6B" w14:textId="77777777" w:rsidR="00ED2B95" w:rsidRDefault="00ED2B95"/>
    <w:sectPr w:rsidR="00ED2B95" w:rsidSect="00006F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B0154" w14:textId="77777777" w:rsidR="007C79F1" w:rsidRDefault="007C79F1">
      <w:pPr>
        <w:spacing w:after="0" w:line="240" w:lineRule="auto"/>
      </w:pPr>
      <w:r>
        <w:separator/>
      </w:r>
    </w:p>
  </w:endnote>
  <w:endnote w:type="continuationSeparator" w:id="0">
    <w:p w14:paraId="7570DB0C" w14:textId="77777777" w:rsidR="007C79F1" w:rsidRDefault="007C79F1">
      <w:pPr>
        <w:spacing w:after="0" w:line="240" w:lineRule="auto"/>
      </w:pPr>
      <w:r>
        <w:continuationSeparator/>
      </w:r>
    </w:p>
  </w:endnote>
  <w:endnote w:type="continuationNotice" w:id="1">
    <w:p w14:paraId="0E6311A5" w14:textId="77777777" w:rsidR="007C79F1" w:rsidRDefault="007C7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09A6B" w14:textId="77777777" w:rsidR="007C79F1" w:rsidRDefault="007C79F1">
      <w:pPr>
        <w:spacing w:after="0" w:line="240" w:lineRule="auto"/>
      </w:pPr>
      <w:r>
        <w:separator/>
      </w:r>
    </w:p>
  </w:footnote>
  <w:footnote w:type="continuationSeparator" w:id="0">
    <w:p w14:paraId="02670508" w14:textId="77777777" w:rsidR="007C79F1" w:rsidRDefault="007C79F1">
      <w:pPr>
        <w:spacing w:after="0" w:line="240" w:lineRule="auto"/>
      </w:pPr>
      <w:r>
        <w:continuationSeparator/>
      </w:r>
    </w:p>
  </w:footnote>
  <w:footnote w:type="continuationNotice" w:id="1">
    <w:p w14:paraId="2C58B6D8" w14:textId="77777777" w:rsidR="007C79F1" w:rsidRDefault="007C7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AD8E" w14:textId="77777777" w:rsidR="00941D52" w:rsidRDefault="006A37B7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6CF6C1CC" wp14:editId="51759C5B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50E6E" w14:textId="77777777" w:rsidR="00941D52" w:rsidRDefault="00941D52">
    <w:pPr>
      <w:pStyle w:val="Zhlav"/>
    </w:pPr>
  </w:p>
  <w:p w14:paraId="769776E3" w14:textId="77777777" w:rsidR="00941D52" w:rsidRDefault="00941D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11E59"/>
    <w:multiLevelType w:val="multilevel"/>
    <w:tmpl w:val="D6D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0E"/>
    <w:rsid w:val="00005E4D"/>
    <w:rsid w:val="00006FC7"/>
    <w:rsid w:val="000208F2"/>
    <w:rsid w:val="00037E64"/>
    <w:rsid w:val="000449E9"/>
    <w:rsid w:val="00070FF5"/>
    <w:rsid w:val="000824D4"/>
    <w:rsid w:val="00092BD5"/>
    <w:rsid w:val="000A3B3B"/>
    <w:rsid w:val="000D23EB"/>
    <w:rsid w:val="000E181B"/>
    <w:rsid w:val="000F422B"/>
    <w:rsid w:val="00101014"/>
    <w:rsid w:val="00116EB4"/>
    <w:rsid w:val="00125B72"/>
    <w:rsid w:val="00140EF4"/>
    <w:rsid w:val="00160C65"/>
    <w:rsid w:val="00175EF3"/>
    <w:rsid w:val="001A30F6"/>
    <w:rsid w:val="001B3055"/>
    <w:rsid w:val="001B35E2"/>
    <w:rsid w:val="001B6962"/>
    <w:rsid w:val="001C5590"/>
    <w:rsid w:val="001D67F8"/>
    <w:rsid w:val="001D6F56"/>
    <w:rsid w:val="001F3AFE"/>
    <w:rsid w:val="00222F8D"/>
    <w:rsid w:val="0023131C"/>
    <w:rsid w:val="00254D23"/>
    <w:rsid w:val="00254DFB"/>
    <w:rsid w:val="00255611"/>
    <w:rsid w:val="00261B79"/>
    <w:rsid w:val="00273106"/>
    <w:rsid w:val="00284516"/>
    <w:rsid w:val="002A15AE"/>
    <w:rsid w:val="002B2036"/>
    <w:rsid w:val="002B3414"/>
    <w:rsid w:val="002D613C"/>
    <w:rsid w:val="002D71CF"/>
    <w:rsid w:val="002E723C"/>
    <w:rsid w:val="002E760A"/>
    <w:rsid w:val="002F5262"/>
    <w:rsid w:val="002F64A9"/>
    <w:rsid w:val="003021D8"/>
    <w:rsid w:val="00307913"/>
    <w:rsid w:val="00317643"/>
    <w:rsid w:val="003222FA"/>
    <w:rsid w:val="00324251"/>
    <w:rsid w:val="00331F4D"/>
    <w:rsid w:val="00372662"/>
    <w:rsid w:val="003861F6"/>
    <w:rsid w:val="00391F80"/>
    <w:rsid w:val="00391FF3"/>
    <w:rsid w:val="0039303D"/>
    <w:rsid w:val="003A26D8"/>
    <w:rsid w:val="003B3711"/>
    <w:rsid w:val="003C1AD2"/>
    <w:rsid w:val="003D0F54"/>
    <w:rsid w:val="003E3135"/>
    <w:rsid w:val="0040292E"/>
    <w:rsid w:val="00433976"/>
    <w:rsid w:val="0045106E"/>
    <w:rsid w:val="00467DAD"/>
    <w:rsid w:val="00473FDA"/>
    <w:rsid w:val="00492F7C"/>
    <w:rsid w:val="004B1690"/>
    <w:rsid w:val="004B31FE"/>
    <w:rsid w:val="004D774A"/>
    <w:rsid w:val="004E24C3"/>
    <w:rsid w:val="004E4FDF"/>
    <w:rsid w:val="004E7019"/>
    <w:rsid w:val="00521343"/>
    <w:rsid w:val="00532101"/>
    <w:rsid w:val="005628D4"/>
    <w:rsid w:val="00581039"/>
    <w:rsid w:val="005820B2"/>
    <w:rsid w:val="00593CE2"/>
    <w:rsid w:val="005A7449"/>
    <w:rsid w:val="005C31E8"/>
    <w:rsid w:val="005C6261"/>
    <w:rsid w:val="005D66B2"/>
    <w:rsid w:val="005E7067"/>
    <w:rsid w:val="005F1EF6"/>
    <w:rsid w:val="00613E5A"/>
    <w:rsid w:val="006153AD"/>
    <w:rsid w:val="00615A82"/>
    <w:rsid w:val="006163D1"/>
    <w:rsid w:val="00617AE9"/>
    <w:rsid w:val="00621B02"/>
    <w:rsid w:val="00623338"/>
    <w:rsid w:val="006260BE"/>
    <w:rsid w:val="006316DE"/>
    <w:rsid w:val="006542B5"/>
    <w:rsid w:val="00654CBD"/>
    <w:rsid w:val="00655C71"/>
    <w:rsid w:val="00684C4B"/>
    <w:rsid w:val="00685CA1"/>
    <w:rsid w:val="00687AC4"/>
    <w:rsid w:val="006A096D"/>
    <w:rsid w:val="006A379C"/>
    <w:rsid w:val="006A37B7"/>
    <w:rsid w:val="006B538D"/>
    <w:rsid w:val="006C3FB7"/>
    <w:rsid w:val="006C7223"/>
    <w:rsid w:val="007013BD"/>
    <w:rsid w:val="00702B6A"/>
    <w:rsid w:val="00710BA1"/>
    <w:rsid w:val="0071143B"/>
    <w:rsid w:val="00721E9D"/>
    <w:rsid w:val="0072319D"/>
    <w:rsid w:val="00724239"/>
    <w:rsid w:val="00732934"/>
    <w:rsid w:val="00764F75"/>
    <w:rsid w:val="00780DCC"/>
    <w:rsid w:val="0079385D"/>
    <w:rsid w:val="007A24F8"/>
    <w:rsid w:val="007B7E37"/>
    <w:rsid w:val="007C79F1"/>
    <w:rsid w:val="00817493"/>
    <w:rsid w:val="00866B64"/>
    <w:rsid w:val="00877B75"/>
    <w:rsid w:val="0088018D"/>
    <w:rsid w:val="008826D3"/>
    <w:rsid w:val="00887FF0"/>
    <w:rsid w:val="00891645"/>
    <w:rsid w:val="00892DAC"/>
    <w:rsid w:val="008B08BD"/>
    <w:rsid w:val="008B75AC"/>
    <w:rsid w:val="008C4333"/>
    <w:rsid w:val="008E0E2A"/>
    <w:rsid w:val="008F39F4"/>
    <w:rsid w:val="00941D52"/>
    <w:rsid w:val="0094712A"/>
    <w:rsid w:val="00952842"/>
    <w:rsid w:val="00953F21"/>
    <w:rsid w:val="00965549"/>
    <w:rsid w:val="00982BCB"/>
    <w:rsid w:val="00986C91"/>
    <w:rsid w:val="009B17D1"/>
    <w:rsid w:val="009B18C9"/>
    <w:rsid w:val="009B7D84"/>
    <w:rsid w:val="009E1D02"/>
    <w:rsid w:val="00A001A7"/>
    <w:rsid w:val="00A00F4B"/>
    <w:rsid w:val="00A06FED"/>
    <w:rsid w:val="00A12719"/>
    <w:rsid w:val="00A44AC1"/>
    <w:rsid w:val="00A453E7"/>
    <w:rsid w:val="00A626E4"/>
    <w:rsid w:val="00A6519D"/>
    <w:rsid w:val="00A863F6"/>
    <w:rsid w:val="00AB2B39"/>
    <w:rsid w:val="00AD2567"/>
    <w:rsid w:val="00AD315C"/>
    <w:rsid w:val="00AE35C0"/>
    <w:rsid w:val="00B04460"/>
    <w:rsid w:val="00B14445"/>
    <w:rsid w:val="00B16C0C"/>
    <w:rsid w:val="00B40790"/>
    <w:rsid w:val="00B46729"/>
    <w:rsid w:val="00B61014"/>
    <w:rsid w:val="00B6297B"/>
    <w:rsid w:val="00B737C6"/>
    <w:rsid w:val="00B73B2A"/>
    <w:rsid w:val="00BB040A"/>
    <w:rsid w:val="00BD020E"/>
    <w:rsid w:val="00BE42A4"/>
    <w:rsid w:val="00BE7A88"/>
    <w:rsid w:val="00C2579F"/>
    <w:rsid w:val="00C56BD3"/>
    <w:rsid w:val="00C76144"/>
    <w:rsid w:val="00C83E12"/>
    <w:rsid w:val="00C85D1E"/>
    <w:rsid w:val="00C91721"/>
    <w:rsid w:val="00CB2276"/>
    <w:rsid w:val="00CB5168"/>
    <w:rsid w:val="00CD4CCE"/>
    <w:rsid w:val="00CF15AE"/>
    <w:rsid w:val="00D35E35"/>
    <w:rsid w:val="00D3750C"/>
    <w:rsid w:val="00D4207C"/>
    <w:rsid w:val="00D473E8"/>
    <w:rsid w:val="00D57920"/>
    <w:rsid w:val="00D72214"/>
    <w:rsid w:val="00D93CDB"/>
    <w:rsid w:val="00DC12D5"/>
    <w:rsid w:val="00DD277E"/>
    <w:rsid w:val="00DE25FE"/>
    <w:rsid w:val="00DE610F"/>
    <w:rsid w:val="00DF4870"/>
    <w:rsid w:val="00E03974"/>
    <w:rsid w:val="00E042B6"/>
    <w:rsid w:val="00E36927"/>
    <w:rsid w:val="00E43D1A"/>
    <w:rsid w:val="00E47FBA"/>
    <w:rsid w:val="00EB01D9"/>
    <w:rsid w:val="00EB580C"/>
    <w:rsid w:val="00ED2B95"/>
    <w:rsid w:val="00F01AB3"/>
    <w:rsid w:val="00F05702"/>
    <w:rsid w:val="00F176BD"/>
    <w:rsid w:val="00F211C1"/>
    <w:rsid w:val="00F21554"/>
    <w:rsid w:val="00F2525D"/>
    <w:rsid w:val="00F37268"/>
    <w:rsid w:val="00F3746D"/>
    <w:rsid w:val="00F5030A"/>
    <w:rsid w:val="00F55862"/>
    <w:rsid w:val="00F57283"/>
    <w:rsid w:val="00F64601"/>
    <w:rsid w:val="00F768E7"/>
    <w:rsid w:val="00F82B07"/>
    <w:rsid w:val="00F85452"/>
    <w:rsid w:val="00FA10E4"/>
    <w:rsid w:val="00FB4C19"/>
    <w:rsid w:val="00FC4ED8"/>
    <w:rsid w:val="00FE555A"/>
    <w:rsid w:val="00FE7AB0"/>
    <w:rsid w:val="02568C9D"/>
    <w:rsid w:val="03CFF55C"/>
    <w:rsid w:val="0575CF4B"/>
    <w:rsid w:val="064D6AEC"/>
    <w:rsid w:val="09A3F587"/>
    <w:rsid w:val="0AD0A513"/>
    <w:rsid w:val="0D8FF0F8"/>
    <w:rsid w:val="0F7A3965"/>
    <w:rsid w:val="0F7C3F76"/>
    <w:rsid w:val="104D7DED"/>
    <w:rsid w:val="144CC995"/>
    <w:rsid w:val="169A5779"/>
    <w:rsid w:val="18E14EC0"/>
    <w:rsid w:val="19A6F16B"/>
    <w:rsid w:val="1A954B5F"/>
    <w:rsid w:val="1B715C9A"/>
    <w:rsid w:val="1D335703"/>
    <w:rsid w:val="1FD94F32"/>
    <w:rsid w:val="21D04987"/>
    <w:rsid w:val="2A92799D"/>
    <w:rsid w:val="2B2CA633"/>
    <w:rsid w:val="3096B71C"/>
    <w:rsid w:val="331E8FBB"/>
    <w:rsid w:val="340A97F9"/>
    <w:rsid w:val="38648CC7"/>
    <w:rsid w:val="3921D11B"/>
    <w:rsid w:val="42526C0D"/>
    <w:rsid w:val="42C7B742"/>
    <w:rsid w:val="493BAA6A"/>
    <w:rsid w:val="4ACD07AB"/>
    <w:rsid w:val="4B4D7537"/>
    <w:rsid w:val="4CFF132B"/>
    <w:rsid w:val="4EF04B09"/>
    <w:rsid w:val="5A83570D"/>
    <w:rsid w:val="5AB306C5"/>
    <w:rsid w:val="5BD90043"/>
    <w:rsid w:val="5CC8537B"/>
    <w:rsid w:val="5EC4D806"/>
    <w:rsid w:val="5ECF59B7"/>
    <w:rsid w:val="5EFC5739"/>
    <w:rsid w:val="63564C07"/>
    <w:rsid w:val="69D4600D"/>
    <w:rsid w:val="6A11A7B7"/>
    <w:rsid w:val="6CB0AF7A"/>
    <w:rsid w:val="6CE49D68"/>
    <w:rsid w:val="6D5B6090"/>
    <w:rsid w:val="6E32916B"/>
    <w:rsid w:val="6E599765"/>
    <w:rsid w:val="718AAC62"/>
    <w:rsid w:val="74DDEEC5"/>
    <w:rsid w:val="786B4ADF"/>
    <w:rsid w:val="798D9EEB"/>
    <w:rsid w:val="7C25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09B2"/>
  <w15:docId w15:val="{47D73833-1C66-4CAD-B48A-133956E2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20E"/>
  </w:style>
  <w:style w:type="paragraph" w:styleId="Nadpis1">
    <w:name w:val="heading 1"/>
    <w:basedOn w:val="Normln"/>
    <w:next w:val="Normln"/>
    <w:link w:val="Nadpis1Char"/>
    <w:uiPriority w:val="9"/>
    <w:qFormat/>
    <w:rsid w:val="00BD0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2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0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02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0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0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0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0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02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02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02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02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02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02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0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0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0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0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02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02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02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0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02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020E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D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BD020E"/>
  </w:style>
  <w:style w:type="paragraph" w:customStyle="1" w:styleId="xmsonormal">
    <w:name w:val="x_msonormal"/>
    <w:basedOn w:val="Normln"/>
    <w:rsid w:val="00BD020E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020E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BD020E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BD020E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20E"/>
  </w:style>
  <w:style w:type="paragraph" w:styleId="Normlnweb">
    <w:name w:val="Normal (Web)"/>
    <w:basedOn w:val="Normln"/>
    <w:uiPriority w:val="99"/>
    <w:unhideWhenUsed/>
    <w:rsid w:val="00BD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CB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E701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2F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2F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2F8D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5E7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kalendar-akci/proc-je-amazon-nejdulezitejsi-marketplace-pro-rok-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trade.cz/kalendar-akci/online-seminar-online-expanze-na-nemecky-trh-jak-na-online-prodej-a-marketing-v-nemeck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echtrad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Links>
    <vt:vector size="30" baseType="variant"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https://www.czechtrade.cz/kalendar-akci/proc-je-amazon-nejdulezitejsi-marketplace-pro-rok-2024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https://www.czechtrade.cz/kalendar-akci/online-seminar-online-expanze-na-nemecky-trh-jak-na-online-prodej-a-marketing-v-nemecku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https://www.apek.cz/clanky/obraty-ceske-e-commerce-v-roce-2023-dosahly-185-mi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2024-04-09T07:28:00Z</dcterms:created>
  <dcterms:modified xsi:type="dcterms:W3CDTF">2024-04-09T07:28:00Z</dcterms:modified>
</cp:coreProperties>
</file>